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6B1AD" w14:textId="77777777" w:rsidR="00A31E56" w:rsidRDefault="00A31E56" w:rsidP="00A31E56">
      <w:pPr>
        <w:pStyle w:val="NoSpacing"/>
        <w:rPr>
          <w:rFonts w:ascii="Times New Roman" w:hAnsi="Times New Roman" w:cs="Times New Roman"/>
          <w:b/>
          <w:bCs/>
          <w:sz w:val="24"/>
          <w:szCs w:val="24"/>
        </w:rPr>
      </w:pPr>
      <w:r>
        <w:rPr>
          <w:rFonts w:ascii="Times New Roman" w:hAnsi="Times New Roman" w:cs="Times New Roman"/>
          <w:b/>
          <w:bCs/>
          <w:sz w:val="24"/>
          <w:szCs w:val="24"/>
        </w:rPr>
        <w:t>Certified Copy</w:t>
      </w:r>
    </w:p>
    <w:p w14:paraId="1670CFF7" w14:textId="77777777" w:rsidR="00A31E56" w:rsidRDefault="00A31E56" w:rsidP="00A31E56">
      <w:pPr>
        <w:pStyle w:val="NoSpacing"/>
        <w:rPr>
          <w:rFonts w:ascii="Times New Roman" w:hAnsi="Times New Roman" w:cs="Times New Roman"/>
          <w:b/>
          <w:bCs/>
          <w:sz w:val="24"/>
          <w:szCs w:val="24"/>
        </w:rPr>
      </w:pPr>
    </w:p>
    <w:p w14:paraId="400B422B" w14:textId="77777777" w:rsidR="00A31E56" w:rsidRDefault="00A31E56" w:rsidP="00A31E56">
      <w:pPr>
        <w:pStyle w:val="NoSpacing"/>
        <w:rPr>
          <w:rFonts w:ascii="Times New Roman" w:hAnsi="Times New Roman" w:cs="Times New Roman"/>
          <w:b/>
          <w:bCs/>
          <w:sz w:val="24"/>
          <w:szCs w:val="24"/>
        </w:rPr>
      </w:pPr>
      <w:r>
        <w:rPr>
          <w:rFonts w:ascii="Times New Roman" w:hAnsi="Times New Roman" w:cs="Times New Roman"/>
          <w:b/>
          <w:bCs/>
          <w:sz w:val="24"/>
          <w:szCs w:val="24"/>
        </w:rPr>
        <w:t>________________</w:t>
      </w:r>
    </w:p>
    <w:p w14:paraId="5EF87D0D" w14:textId="2C7C4A53" w:rsidR="00A31E56" w:rsidRDefault="00A31E56" w:rsidP="00A31E56">
      <w:pPr>
        <w:pStyle w:val="NoSpacing"/>
        <w:rPr>
          <w:rFonts w:ascii="Times New Roman" w:hAnsi="Times New Roman" w:cs="Times New Roman"/>
          <w:b/>
          <w:bCs/>
          <w:sz w:val="24"/>
          <w:szCs w:val="24"/>
        </w:rPr>
      </w:pPr>
      <w:r>
        <w:rPr>
          <w:rFonts w:ascii="Times New Roman" w:hAnsi="Times New Roman" w:cs="Times New Roman"/>
          <w:b/>
          <w:bCs/>
          <w:sz w:val="24"/>
          <w:szCs w:val="24"/>
        </w:rPr>
        <w:t>Lianne Bedard, Town Clerk</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p>
    <w:p w14:paraId="1A4562E3" w14:textId="77777777" w:rsidR="00D364D3" w:rsidRDefault="00D364D3" w:rsidP="00A31E56">
      <w:pPr>
        <w:pStyle w:val="NoSpacing"/>
        <w:rPr>
          <w:rFonts w:ascii="Times New Roman" w:hAnsi="Times New Roman" w:cs="Times New Roman"/>
          <w:b/>
          <w:bCs/>
          <w:sz w:val="24"/>
          <w:szCs w:val="24"/>
        </w:rPr>
      </w:pPr>
    </w:p>
    <w:p w14:paraId="1DD3F827" w14:textId="4329545E" w:rsidR="00A31E56" w:rsidRPr="00A31E56" w:rsidRDefault="00235D0D" w:rsidP="00A31E56">
      <w:pPr>
        <w:pStyle w:val="NoSpacing"/>
        <w:jc w:val="center"/>
        <w:rPr>
          <w:rFonts w:ascii="Times New Roman" w:hAnsi="Times New Roman" w:cs="Times New Roman"/>
          <w:b/>
          <w:bCs/>
          <w:sz w:val="28"/>
          <w:szCs w:val="28"/>
        </w:rPr>
      </w:pPr>
      <w:r w:rsidRPr="00A31E56">
        <w:rPr>
          <w:rFonts w:ascii="Times New Roman" w:hAnsi="Times New Roman" w:cs="Times New Roman"/>
          <w:b/>
          <w:bCs/>
          <w:sz w:val="28"/>
          <w:szCs w:val="28"/>
        </w:rPr>
        <w:t>Town of Hartford,</w:t>
      </w:r>
      <w:r w:rsidR="00A31E56" w:rsidRPr="00A31E56">
        <w:rPr>
          <w:rFonts w:ascii="Times New Roman" w:hAnsi="Times New Roman" w:cs="Times New Roman"/>
          <w:b/>
          <w:bCs/>
          <w:sz w:val="28"/>
          <w:szCs w:val="28"/>
        </w:rPr>
        <w:t xml:space="preserve"> Maine</w:t>
      </w:r>
    </w:p>
    <w:p w14:paraId="18F392CE" w14:textId="675D4D24" w:rsidR="002D0319" w:rsidRPr="00A31E56" w:rsidRDefault="00235D0D" w:rsidP="00A31E56">
      <w:pPr>
        <w:pStyle w:val="NoSpacing"/>
        <w:jc w:val="center"/>
        <w:rPr>
          <w:rFonts w:ascii="Times New Roman" w:hAnsi="Times New Roman" w:cs="Times New Roman"/>
          <w:b/>
          <w:bCs/>
          <w:sz w:val="28"/>
          <w:szCs w:val="28"/>
        </w:rPr>
      </w:pPr>
      <w:r w:rsidRPr="00A31E56">
        <w:rPr>
          <w:rFonts w:ascii="Times New Roman" w:hAnsi="Times New Roman" w:cs="Times New Roman"/>
          <w:b/>
          <w:bCs/>
          <w:sz w:val="28"/>
          <w:szCs w:val="28"/>
        </w:rPr>
        <w:t>Solar Ordinance</w:t>
      </w:r>
    </w:p>
    <w:p w14:paraId="7E41044F" w14:textId="77777777" w:rsidR="00235D0D" w:rsidRPr="00A31E56" w:rsidRDefault="00235D0D">
      <w:pPr>
        <w:rPr>
          <w:rFonts w:ascii="Times New Roman" w:hAnsi="Times New Roman" w:cs="Times New Roman"/>
        </w:rPr>
      </w:pPr>
    </w:p>
    <w:p w14:paraId="3EAEC076" w14:textId="3E73F492" w:rsidR="00235D0D" w:rsidRPr="00A31E56" w:rsidRDefault="00235D0D">
      <w:pPr>
        <w:rPr>
          <w:rFonts w:ascii="Times New Roman" w:hAnsi="Times New Roman" w:cs="Times New Roman"/>
          <w:b/>
          <w:bCs/>
          <w:sz w:val="28"/>
          <w:szCs w:val="28"/>
        </w:rPr>
      </w:pPr>
      <w:bookmarkStart w:id="0" w:name="_Hlk187051793"/>
      <w:r w:rsidRPr="00A31E56">
        <w:rPr>
          <w:rFonts w:ascii="Times New Roman" w:hAnsi="Times New Roman" w:cs="Times New Roman"/>
          <w:b/>
          <w:bCs/>
          <w:sz w:val="28"/>
          <w:szCs w:val="28"/>
        </w:rPr>
        <w:t>Article 1</w:t>
      </w:r>
      <w:r w:rsidR="00605E6A" w:rsidRPr="00A31E56">
        <w:rPr>
          <w:rFonts w:ascii="Times New Roman" w:hAnsi="Times New Roman" w:cs="Times New Roman"/>
          <w:b/>
          <w:bCs/>
          <w:sz w:val="28"/>
          <w:szCs w:val="28"/>
        </w:rPr>
        <w:t>.</w:t>
      </w:r>
      <w:r w:rsidRPr="00A31E56">
        <w:rPr>
          <w:rFonts w:ascii="Times New Roman" w:hAnsi="Times New Roman" w:cs="Times New Roman"/>
          <w:b/>
          <w:bCs/>
          <w:sz w:val="28"/>
          <w:szCs w:val="28"/>
        </w:rPr>
        <w:t xml:space="preserve"> Purpose</w:t>
      </w:r>
    </w:p>
    <w:bookmarkEnd w:id="0"/>
    <w:p w14:paraId="08670C97" w14:textId="35A67E65" w:rsidR="00235D0D" w:rsidRPr="00A31E56" w:rsidRDefault="00235D0D" w:rsidP="00235D0D">
      <w:pPr>
        <w:rPr>
          <w:rFonts w:ascii="Times New Roman" w:hAnsi="Times New Roman" w:cs="Times New Roman"/>
        </w:rPr>
      </w:pPr>
      <w:r w:rsidRPr="00A31E56">
        <w:rPr>
          <w:rFonts w:ascii="Times New Roman" w:hAnsi="Times New Roman" w:cs="Times New Roman"/>
        </w:rPr>
        <w:t xml:space="preserve">The purpose of this ordinance is to establish a municipal review procedure and performance standards for </w:t>
      </w:r>
      <w:r w:rsidR="006669E9" w:rsidRPr="00A31E56">
        <w:rPr>
          <w:rFonts w:ascii="Times New Roman" w:hAnsi="Times New Roman" w:cs="Times New Roman"/>
        </w:rPr>
        <w:t xml:space="preserve">some </w:t>
      </w:r>
      <w:r w:rsidRPr="00A31E56">
        <w:rPr>
          <w:rFonts w:ascii="Times New Roman" w:hAnsi="Times New Roman" w:cs="Times New Roman"/>
        </w:rPr>
        <w:t>Solar Energy Systems (SES)</w:t>
      </w:r>
      <w:r w:rsidR="00980446" w:rsidRPr="00A31E56">
        <w:rPr>
          <w:rFonts w:ascii="Times New Roman" w:hAnsi="Times New Roman" w:cs="Times New Roman"/>
        </w:rPr>
        <w:t>, with</w:t>
      </w:r>
      <w:r w:rsidR="00605E6A" w:rsidRPr="00A31E56">
        <w:rPr>
          <w:rFonts w:ascii="Times New Roman" w:hAnsi="Times New Roman" w:cs="Times New Roman"/>
        </w:rPr>
        <w:t xml:space="preserve"> the intent of avoiding</w:t>
      </w:r>
      <w:r w:rsidR="00980446" w:rsidRPr="00A31E56">
        <w:rPr>
          <w:rFonts w:ascii="Times New Roman" w:hAnsi="Times New Roman" w:cs="Times New Roman"/>
        </w:rPr>
        <w:t xml:space="preserve"> overregulating use of personal property and allowing for the expansion of renewable sources of energy to help mitigate the negative impacts </w:t>
      </w:r>
      <w:r w:rsidR="00605E6A" w:rsidRPr="00A31E56">
        <w:rPr>
          <w:rFonts w:ascii="Times New Roman" w:hAnsi="Times New Roman" w:cs="Times New Roman"/>
        </w:rPr>
        <w:t xml:space="preserve">to society </w:t>
      </w:r>
      <w:r w:rsidR="00980446" w:rsidRPr="00A31E56">
        <w:rPr>
          <w:rFonts w:ascii="Times New Roman" w:hAnsi="Times New Roman" w:cs="Times New Roman"/>
        </w:rPr>
        <w:t>of climate change and the overuse of fossil fuels</w:t>
      </w:r>
      <w:r w:rsidRPr="00A31E56">
        <w:rPr>
          <w:rFonts w:ascii="Times New Roman" w:hAnsi="Times New Roman" w:cs="Times New Roman"/>
        </w:rPr>
        <w:t>. The ordinance is intended to:</w:t>
      </w:r>
    </w:p>
    <w:p w14:paraId="745AC1C9" w14:textId="3006F4ED" w:rsidR="00235D0D" w:rsidRPr="00A31E56" w:rsidRDefault="00235D0D" w:rsidP="005C35D6">
      <w:pPr>
        <w:numPr>
          <w:ilvl w:val="0"/>
          <w:numId w:val="5"/>
        </w:numPr>
        <w:rPr>
          <w:rFonts w:ascii="Times New Roman" w:hAnsi="Times New Roman" w:cs="Times New Roman"/>
        </w:rPr>
      </w:pPr>
      <w:r w:rsidRPr="00A31E56">
        <w:rPr>
          <w:rFonts w:ascii="Times New Roman" w:hAnsi="Times New Roman" w:cs="Times New Roman"/>
        </w:rPr>
        <w:t>Establish clear guidelines, standards</w:t>
      </w:r>
      <w:r w:rsidR="00CD35D4" w:rsidRPr="00A31E56">
        <w:rPr>
          <w:rFonts w:ascii="Times New Roman" w:hAnsi="Times New Roman" w:cs="Times New Roman"/>
        </w:rPr>
        <w:t>,</w:t>
      </w:r>
      <w:r w:rsidRPr="00A31E56">
        <w:rPr>
          <w:rFonts w:ascii="Times New Roman" w:hAnsi="Times New Roman" w:cs="Times New Roman"/>
        </w:rPr>
        <w:t xml:space="preserve"> and time frames for the Town to regulate </w:t>
      </w:r>
      <w:r w:rsidR="00980446" w:rsidRPr="00A31E56">
        <w:rPr>
          <w:rFonts w:ascii="Times New Roman" w:hAnsi="Times New Roman" w:cs="Times New Roman"/>
        </w:rPr>
        <w:t>SES</w:t>
      </w:r>
    </w:p>
    <w:p w14:paraId="58C9406B" w14:textId="359393C7" w:rsidR="00235D0D" w:rsidRPr="00A31E56" w:rsidRDefault="00235D0D" w:rsidP="005C35D6">
      <w:pPr>
        <w:numPr>
          <w:ilvl w:val="0"/>
          <w:numId w:val="5"/>
        </w:numPr>
        <w:rPr>
          <w:rFonts w:ascii="Times New Roman" w:hAnsi="Times New Roman" w:cs="Times New Roman"/>
        </w:rPr>
      </w:pPr>
      <w:r w:rsidRPr="00A31E56">
        <w:rPr>
          <w:rFonts w:ascii="Times New Roman" w:hAnsi="Times New Roman" w:cs="Times New Roman"/>
        </w:rPr>
        <w:t>Permit the Town to fairly and responsibly protect public health, safety</w:t>
      </w:r>
      <w:r w:rsidR="00980446" w:rsidRPr="00A31E56">
        <w:rPr>
          <w:rFonts w:ascii="Times New Roman" w:hAnsi="Times New Roman" w:cs="Times New Roman"/>
        </w:rPr>
        <w:t>,</w:t>
      </w:r>
      <w:r w:rsidRPr="00A31E56">
        <w:rPr>
          <w:rFonts w:ascii="Times New Roman" w:hAnsi="Times New Roman" w:cs="Times New Roman"/>
        </w:rPr>
        <w:t xml:space="preserve"> and welfare</w:t>
      </w:r>
    </w:p>
    <w:p w14:paraId="3BB92136" w14:textId="7999002C" w:rsidR="00235D0D" w:rsidRPr="00A31E56" w:rsidRDefault="00235D0D" w:rsidP="005C35D6">
      <w:pPr>
        <w:numPr>
          <w:ilvl w:val="0"/>
          <w:numId w:val="5"/>
        </w:numPr>
        <w:rPr>
          <w:rFonts w:ascii="Times New Roman" w:hAnsi="Times New Roman" w:cs="Times New Roman"/>
        </w:rPr>
      </w:pPr>
      <w:r w:rsidRPr="00A31E56">
        <w:rPr>
          <w:rFonts w:ascii="Times New Roman" w:hAnsi="Times New Roman" w:cs="Times New Roman"/>
        </w:rPr>
        <w:t>Minimize any potential adverse effect of solar development on surrounding land use</w:t>
      </w:r>
    </w:p>
    <w:p w14:paraId="483BF460" w14:textId="70351A06" w:rsidR="00235D0D" w:rsidRPr="00A31E56" w:rsidRDefault="00235D0D" w:rsidP="005C35D6">
      <w:pPr>
        <w:numPr>
          <w:ilvl w:val="0"/>
          <w:numId w:val="5"/>
        </w:numPr>
        <w:rPr>
          <w:rFonts w:ascii="Times New Roman" w:hAnsi="Times New Roman" w:cs="Times New Roman"/>
        </w:rPr>
      </w:pPr>
      <w:r w:rsidRPr="00A31E56">
        <w:rPr>
          <w:rFonts w:ascii="Times New Roman" w:hAnsi="Times New Roman" w:cs="Times New Roman"/>
        </w:rPr>
        <w:t>Provide for the decommissioning/removal of panels and associated utility structures that are no longer being used for energy generation and transmission purposes</w:t>
      </w:r>
    </w:p>
    <w:p w14:paraId="3F1AE5F6" w14:textId="56BB0284" w:rsidR="00235D0D" w:rsidRPr="00A31E56" w:rsidRDefault="00235D0D" w:rsidP="005C35D6">
      <w:pPr>
        <w:numPr>
          <w:ilvl w:val="0"/>
          <w:numId w:val="5"/>
        </w:numPr>
        <w:rPr>
          <w:rFonts w:ascii="Times New Roman" w:hAnsi="Times New Roman" w:cs="Times New Roman"/>
        </w:rPr>
      </w:pPr>
      <w:r w:rsidRPr="00A31E56">
        <w:rPr>
          <w:rFonts w:ascii="Times New Roman" w:hAnsi="Times New Roman" w:cs="Times New Roman"/>
        </w:rPr>
        <w:t>Support the goals and policies of the Comprehensive Plan, including orderly development, efficient use of infrastructure, and protection of natural</w:t>
      </w:r>
      <w:r w:rsidR="00980446" w:rsidRPr="00A31E56">
        <w:rPr>
          <w:rFonts w:ascii="Times New Roman" w:hAnsi="Times New Roman" w:cs="Times New Roman"/>
        </w:rPr>
        <w:t xml:space="preserve"> </w:t>
      </w:r>
      <w:r w:rsidRPr="00A31E56">
        <w:rPr>
          <w:rFonts w:ascii="Times New Roman" w:hAnsi="Times New Roman" w:cs="Times New Roman"/>
        </w:rPr>
        <w:t>resources</w:t>
      </w:r>
      <w:r w:rsidR="008E02BB" w:rsidRPr="00A31E56">
        <w:rPr>
          <w:rFonts w:ascii="Times New Roman" w:hAnsi="Times New Roman" w:cs="Times New Roman"/>
        </w:rPr>
        <w:t xml:space="preserve"> and the rural character of the town</w:t>
      </w:r>
      <w:r w:rsidRPr="00A31E56">
        <w:rPr>
          <w:rFonts w:ascii="Times New Roman" w:hAnsi="Times New Roman" w:cs="Times New Roman"/>
        </w:rPr>
        <w:t>.</w:t>
      </w:r>
    </w:p>
    <w:p w14:paraId="78A88CD3" w14:textId="77777777" w:rsidR="00003C3D" w:rsidRPr="00A31E56" w:rsidRDefault="00003C3D" w:rsidP="00003C3D">
      <w:pPr>
        <w:rPr>
          <w:rFonts w:ascii="Times New Roman" w:hAnsi="Times New Roman" w:cs="Times New Roman"/>
        </w:rPr>
      </w:pPr>
    </w:p>
    <w:p w14:paraId="62414A17" w14:textId="40B5970E" w:rsidR="00003C3D" w:rsidRPr="00A31E56" w:rsidRDefault="00003C3D" w:rsidP="00003C3D">
      <w:pPr>
        <w:rPr>
          <w:rFonts w:ascii="Times New Roman" w:hAnsi="Times New Roman" w:cs="Times New Roman"/>
          <w:b/>
          <w:bCs/>
          <w:sz w:val="28"/>
          <w:szCs w:val="28"/>
        </w:rPr>
      </w:pPr>
      <w:bookmarkStart w:id="1" w:name="_Hlk187052458"/>
      <w:r w:rsidRPr="00A31E56">
        <w:rPr>
          <w:rFonts w:ascii="Times New Roman" w:hAnsi="Times New Roman" w:cs="Times New Roman"/>
          <w:b/>
          <w:bCs/>
          <w:sz w:val="28"/>
          <w:szCs w:val="28"/>
        </w:rPr>
        <w:t xml:space="preserve">Article </w:t>
      </w:r>
      <w:r w:rsidR="002C5EC4" w:rsidRPr="00A31E56">
        <w:rPr>
          <w:rFonts w:ascii="Times New Roman" w:hAnsi="Times New Roman" w:cs="Times New Roman"/>
          <w:b/>
          <w:bCs/>
          <w:sz w:val="28"/>
          <w:szCs w:val="28"/>
        </w:rPr>
        <w:t>2</w:t>
      </w:r>
      <w:r w:rsidR="00605E6A" w:rsidRPr="00A31E56">
        <w:rPr>
          <w:rFonts w:ascii="Times New Roman" w:hAnsi="Times New Roman" w:cs="Times New Roman"/>
          <w:b/>
          <w:bCs/>
          <w:sz w:val="28"/>
          <w:szCs w:val="28"/>
        </w:rPr>
        <w:t>.</w:t>
      </w:r>
      <w:r w:rsidRPr="00A31E56">
        <w:rPr>
          <w:rFonts w:ascii="Times New Roman" w:hAnsi="Times New Roman" w:cs="Times New Roman"/>
          <w:b/>
          <w:bCs/>
          <w:sz w:val="28"/>
          <w:szCs w:val="28"/>
        </w:rPr>
        <w:t xml:space="preserve"> Authority</w:t>
      </w:r>
    </w:p>
    <w:bookmarkEnd w:id="1"/>
    <w:p w14:paraId="1AAF0FBC" w14:textId="14F51F01" w:rsidR="00003C3D" w:rsidRPr="00A31E56" w:rsidRDefault="00003C3D" w:rsidP="002C5EC4">
      <w:pPr>
        <w:ind w:left="7"/>
        <w:rPr>
          <w:rFonts w:ascii="Times New Roman" w:hAnsi="Times New Roman" w:cs="Times New Roman"/>
        </w:rPr>
      </w:pPr>
      <w:r w:rsidRPr="00A31E56">
        <w:rPr>
          <w:rFonts w:ascii="Times New Roman" w:hAnsi="Times New Roman" w:cs="Times New Roman"/>
        </w:rPr>
        <w:t>This Ordinance is adopted and hereafter amended pursuant to and consistent with Article VIII of the State of Maine Constitution</w:t>
      </w:r>
      <w:r w:rsidR="009F0AB3" w:rsidRPr="00A31E56">
        <w:rPr>
          <w:rFonts w:ascii="Times New Roman" w:hAnsi="Times New Roman" w:cs="Times New Roman"/>
        </w:rPr>
        <w:t>,</w:t>
      </w:r>
      <w:r w:rsidRPr="00A31E56">
        <w:rPr>
          <w:rFonts w:ascii="Times New Roman" w:hAnsi="Times New Roman" w:cs="Times New Roman"/>
        </w:rPr>
        <w:t xml:space="preserve"> 30-A</w:t>
      </w:r>
      <w:r w:rsidR="009F0AB3" w:rsidRPr="00A31E56">
        <w:rPr>
          <w:rFonts w:ascii="Times New Roman" w:hAnsi="Times New Roman" w:cs="Times New Roman"/>
        </w:rPr>
        <w:t xml:space="preserve"> </w:t>
      </w:r>
      <w:r w:rsidRPr="00A31E56">
        <w:rPr>
          <w:rFonts w:ascii="Times New Roman" w:hAnsi="Times New Roman" w:cs="Times New Roman"/>
        </w:rPr>
        <w:t>M</w:t>
      </w:r>
      <w:r w:rsidR="00B30A42" w:rsidRPr="00A31E56">
        <w:rPr>
          <w:rFonts w:ascii="Times New Roman" w:hAnsi="Times New Roman" w:cs="Times New Roman"/>
        </w:rPr>
        <w:t>.</w:t>
      </w:r>
      <w:r w:rsidRPr="00A31E56">
        <w:rPr>
          <w:rFonts w:ascii="Times New Roman" w:hAnsi="Times New Roman" w:cs="Times New Roman"/>
        </w:rPr>
        <w:t>R</w:t>
      </w:r>
      <w:r w:rsidR="00B30A42" w:rsidRPr="00A31E56">
        <w:rPr>
          <w:rFonts w:ascii="Times New Roman" w:hAnsi="Times New Roman" w:cs="Times New Roman"/>
        </w:rPr>
        <w:t>.</w:t>
      </w:r>
      <w:r w:rsidRPr="00A31E56">
        <w:rPr>
          <w:rFonts w:ascii="Times New Roman" w:hAnsi="Times New Roman" w:cs="Times New Roman"/>
        </w:rPr>
        <w:t>S</w:t>
      </w:r>
      <w:r w:rsidR="00B30A42" w:rsidRPr="00A31E56">
        <w:rPr>
          <w:rFonts w:ascii="Times New Roman" w:hAnsi="Times New Roman" w:cs="Times New Roman"/>
        </w:rPr>
        <w:t>.</w:t>
      </w:r>
      <w:r w:rsidRPr="00A31E56">
        <w:rPr>
          <w:rFonts w:ascii="Times New Roman" w:hAnsi="Times New Roman" w:cs="Times New Roman"/>
        </w:rPr>
        <w:t xml:space="preserve"> §3001</w:t>
      </w:r>
      <w:r w:rsidR="009F0AB3" w:rsidRPr="00A31E56">
        <w:rPr>
          <w:rFonts w:ascii="Times New Roman" w:hAnsi="Times New Roman" w:cs="Times New Roman"/>
        </w:rPr>
        <w:t>, and 38 M</w:t>
      </w:r>
      <w:r w:rsidR="00B30A42" w:rsidRPr="00A31E56">
        <w:rPr>
          <w:rFonts w:ascii="Times New Roman" w:hAnsi="Times New Roman" w:cs="Times New Roman"/>
        </w:rPr>
        <w:t>.</w:t>
      </w:r>
      <w:r w:rsidR="009F0AB3" w:rsidRPr="00A31E56">
        <w:rPr>
          <w:rFonts w:ascii="Times New Roman" w:hAnsi="Times New Roman" w:cs="Times New Roman"/>
        </w:rPr>
        <w:t>R</w:t>
      </w:r>
      <w:r w:rsidR="00B30A42" w:rsidRPr="00A31E56">
        <w:rPr>
          <w:rFonts w:ascii="Times New Roman" w:hAnsi="Times New Roman" w:cs="Times New Roman"/>
        </w:rPr>
        <w:t>.</w:t>
      </w:r>
      <w:r w:rsidR="009F0AB3" w:rsidRPr="00A31E56">
        <w:rPr>
          <w:rFonts w:ascii="Times New Roman" w:hAnsi="Times New Roman" w:cs="Times New Roman"/>
        </w:rPr>
        <w:t>S</w:t>
      </w:r>
      <w:r w:rsidR="00B30A42" w:rsidRPr="00A31E56">
        <w:rPr>
          <w:rFonts w:ascii="Times New Roman" w:hAnsi="Times New Roman" w:cs="Times New Roman"/>
        </w:rPr>
        <w:t>.</w:t>
      </w:r>
      <w:r w:rsidR="009F0AB3" w:rsidRPr="00A31E56">
        <w:rPr>
          <w:rFonts w:ascii="Times New Roman" w:hAnsi="Times New Roman" w:cs="Times New Roman"/>
        </w:rPr>
        <w:t xml:space="preserve"> </w:t>
      </w:r>
      <w:r w:rsidR="00797AE8" w:rsidRPr="00A31E56">
        <w:rPr>
          <w:rFonts w:ascii="Times New Roman" w:hAnsi="Times New Roman" w:cs="Times New Roman"/>
        </w:rPr>
        <w:t>§</w:t>
      </w:r>
      <w:r w:rsidR="009F0AB3" w:rsidRPr="00A31E56">
        <w:rPr>
          <w:rFonts w:ascii="Times New Roman" w:hAnsi="Times New Roman" w:cs="Times New Roman"/>
        </w:rPr>
        <w:t>320</w:t>
      </w:r>
      <w:r w:rsidR="00847725" w:rsidRPr="00A31E56">
        <w:rPr>
          <w:rFonts w:ascii="Times New Roman" w:hAnsi="Times New Roman" w:cs="Times New Roman"/>
        </w:rPr>
        <w:t>2</w:t>
      </w:r>
      <w:r w:rsidR="00B30A42" w:rsidRPr="00A31E56">
        <w:rPr>
          <w:rFonts w:ascii="Times New Roman" w:hAnsi="Times New Roman" w:cs="Times New Roman"/>
        </w:rPr>
        <w:t>.</w:t>
      </w:r>
    </w:p>
    <w:p w14:paraId="4A2F4AD8" w14:textId="1170CEC1" w:rsidR="002C5EC4" w:rsidRPr="00A31E56" w:rsidRDefault="002C5EC4" w:rsidP="002C5EC4">
      <w:pPr>
        <w:rPr>
          <w:rFonts w:ascii="Times New Roman" w:hAnsi="Times New Roman" w:cs="Times New Roman"/>
          <w:b/>
          <w:bCs/>
          <w:sz w:val="28"/>
          <w:szCs w:val="28"/>
        </w:rPr>
      </w:pPr>
      <w:r w:rsidRPr="00A31E56">
        <w:rPr>
          <w:rFonts w:ascii="Times New Roman" w:hAnsi="Times New Roman" w:cs="Times New Roman"/>
          <w:b/>
          <w:bCs/>
          <w:sz w:val="28"/>
          <w:szCs w:val="28"/>
        </w:rPr>
        <w:t>Article 3</w:t>
      </w:r>
      <w:r w:rsidR="00605E6A" w:rsidRPr="00A31E56">
        <w:rPr>
          <w:rFonts w:ascii="Times New Roman" w:hAnsi="Times New Roman" w:cs="Times New Roman"/>
          <w:b/>
          <w:bCs/>
          <w:sz w:val="28"/>
          <w:szCs w:val="28"/>
        </w:rPr>
        <w:t>.</w:t>
      </w:r>
      <w:r w:rsidRPr="00A31E56">
        <w:rPr>
          <w:rFonts w:ascii="Times New Roman" w:hAnsi="Times New Roman" w:cs="Times New Roman"/>
          <w:b/>
          <w:bCs/>
          <w:sz w:val="28"/>
          <w:szCs w:val="28"/>
        </w:rPr>
        <w:t xml:space="preserve"> Applicability</w:t>
      </w:r>
    </w:p>
    <w:p w14:paraId="15DACCA7" w14:textId="1AB316D9" w:rsidR="00EE6DE5" w:rsidRPr="00A31E56" w:rsidRDefault="00EE6DE5" w:rsidP="00A21D19">
      <w:pPr>
        <w:pStyle w:val="ListParagraph"/>
        <w:numPr>
          <w:ilvl w:val="0"/>
          <w:numId w:val="10"/>
        </w:numPr>
        <w:rPr>
          <w:rFonts w:ascii="Times New Roman" w:hAnsi="Times New Roman" w:cs="Times New Roman"/>
        </w:rPr>
      </w:pPr>
      <w:r w:rsidRPr="00A31E56">
        <w:rPr>
          <w:rFonts w:ascii="Times New Roman" w:hAnsi="Times New Roman" w:cs="Times New Roman"/>
        </w:rPr>
        <w:t xml:space="preserve">Notwithstanding </w:t>
      </w:r>
      <w:r w:rsidR="009F0AB3" w:rsidRPr="00A31E56">
        <w:rPr>
          <w:rFonts w:ascii="Times New Roman" w:hAnsi="Times New Roman" w:cs="Times New Roman"/>
        </w:rPr>
        <w:t>33 M</w:t>
      </w:r>
      <w:r w:rsidR="0075423E" w:rsidRPr="00A31E56">
        <w:rPr>
          <w:rFonts w:ascii="Times New Roman" w:hAnsi="Times New Roman" w:cs="Times New Roman"/>
        </w:rPr>
        <w:t>.</w:t>
      </w:r>
      <w:r w:rsidR="009F0AB3" w:rsidRPr="00A31E56">
        <w:rPr>
          <w:rFonts w:ascii="Times New Roman" w:hAnsi="Times New Roman" w:cs="Times New Roman"/>
        </w:rPr>
        <w:t>R</w:t>
      </w:r>
      <w:r w:rsidR="0075423E" w:rsidRPr="00A31E56">
        <w:rPr>
          <w:rFonts w:ascii="Times New Roman" w:hAnsi="Times New Roman" w:cs="Times New Roman"/>
        </w:rPr>
        <w:t>.</w:t>
      </w:r>
      <w:r w:rsidR="009F0AB3" w:rsidRPr="00A31E56">
        <w:rPr>
          <w:rFonts w:ascii="Times New Roman" w:hAnsi="Times New Roman" w:cs="Times New Roman"/>
        </w:rPr>
        <w:t>S</w:t>
      </w:r>
      <w:r w:rsidR="0075423E" w:rsidRPr="00A31E56">
        <w:rPr>
          <w:rFonts w:ascii="Times New Roman" w:hAnsi="Times New Roman" w:cs="Times New Roman"/>
        </w:rPr>
        <w:t>.</w:t>
      </w:r>
      <w:r w:rsidR="009F0AB3" w:rsidRPr="00A31E56">
        <w:rPr>
          <w:rFonts w:ascii="Times New Roman" w:hAnsi="Times New Roman" w:cs="Times New Roman"/>
        </w:rPr>
        <w:t xml:space="preserve"> §1423 </w:t>
      </w:r>
      <w:r w:rsidRPr="00A31E56">
        <w:rPr>
          <w:rFonts w:ascii="Times New Roman" w:hAnsi="Times New Roman" w:cs="Times New Roman"/>
        </w:rPr>
        <w:t xml:space="preserve">or any other law to the contrary, the requirements of this ordinance apply to all </w:t>
      </w:r>
      <w:r w:rsidR="009F0AB3" w:rsidRPr="00A31E56">
        <w:rPr>
          <w:rFonts w:ascii="Times New Roman" w:hAnsi="Times New Roman" w:cs="Times New Roman"/>
        </w:rPr>
        <w:t xml:space="preserve">large-scale </w:t>
      </w:r>
      <w:r w:rsidRPr="00A31E56">
        <w:rPr>
          <w:rFonts w:ascii="Times New Roman" w:hAnsi="Times New Roman" w:cs="Times New Roman"/>
        </w:rPr>
        <w:t>ground-mounted solar energy systems modified or installed after the date of its enactment.</w:t>
      </w:r>
    </w:p>
    <w:p w14:paraId="05E9F11F" w14:textId="63E3919C" w:rsidR="00EE6DE5" w:rsidRPr="00A31E56" w:rsidRDefault="00EE6DE5" w:rsidP="00A21D19">
      <w:pPr>
        <w:pStyle w:val="ListParagraph"/>
        <w:numPr>
          <w:ilvl w:val="0"/>
          <w:numId w:val="10"/>
        </w:numPr>
        <w:rPr>
          <w:rFonts w:ascii="Times New Roman" w:hAnsi="Times New Roman" w:cs="Times New Roman"/>
        </w:rPr>
      </w:pPr>
      <w:r w:rsidRPr="00A31E56">
        <w:rPr>
          <w:rFonts w:ascii="Times New Roman" w:hAnsi="Times New Roman" w:cs="Times New Roman"/>
        </w:rPr>
        <w:t xml:space="preserve">All solar energy systems </w:t>
      </w:r>
      <w:r w:rsidR="005948F1" w:rsidRPr="00A31E56">
        <w:rPr>
          <w:rFonts w:ascii="Times New Roman" w:hAnsi="Times New Roman" w:cs="Times New Roman"/>
        </w:rPr>
        <w:t>must</w:t>
      </w:r>
      <w:r w:rsidRPr="00A31E56">
        <w:rPr>
          <w:rFonts w:ascii="Times New Roman" w:hAnsi="Times New Roman" w:cs="Times New Roman"/>
        </w:rPr>
        <w:t xml:space="preserve"> be designed, erected, and installed in accordance with all applicable codes, regulations and standards</w:t>
      </w:r>
      <w:r w:rsidR="00A21D19" w:rsidRPr="00A31E56">
        <w:rPr>
          <w:rFonts w:ascii="Times New Roman" w:hAnsi="Times New Roman" w:cs="Times New Roman"/>
        </w:rPr>
        <w:t xml:space="preserve"> at the national, state and local level</w:t>
      </w:r>
      <w:r w:rsidRPr="00A31E56">
        <w:rPr>
          <w:rFonts w:ascii="Times New Roman" w:hAnsi="Times New Roman" w:cs="Times New Roman"/>
        </w:rPr>
        <w:t>.</w:t>
      </w:r>
    </w:p>
    <w:p w14:paraId="7AD3EC8D" w14:textId="715F78DC" w:rsidR="00EE6DE5" w:rsidRPr="00A31E56" w:rsidRDefault="00EE6DE5" w:rsidP="00A21D19">
      <w:pPr>
        <w:pStyle w:val="ListParagraph"/>
        <w:numPr>
          <w:ilvl w:val="0"/>
          <w:numId w:val="10"/>
        </w:numPr>
        <w:rPr>
          <w:rFonts w:ascii="Times New Roman" w:hAnsi="Times New Roman" w:cs="Times New Roman"/>
        </w:rPr>
      </w:pPr>
      <w:r w:rsidRPr="00A31E56">
        <w:rPr>
          <w:rFonts w:ascii="Times New Roman" w:hAnsi="Times New Roman" w:cs="Times New Roman"/>
        </w:rPr>
        <w:t xml:space="preserve">Any upgrade, modification or structural change that materially alters the size, placement or output of an existing solar energy system </w:t>
      </w:r>
      <w:r w:rsidR="005948F1" w:rsidRPr="00A31E56">
        <w:rPr>
          <w:rFonts w:ascii="Times New Roman" w:hAnsi="Times New Roman" w:cs="Times New Roman"/>
        </w:rPr>
        <w:t>must</w:t>
      </w:r>
      <w:r w:rsidRPr="00A31E56">
        <w:rPr>
          <w:rFonts w:ascii="Times New Roman" w:hAnsi="Times New Roman" w:cs="Times New Roman"/>
        </w:rPr>
        <w:t xml:space="preserve"> comply with the provisions of this ordinance.</w:t>
      </w:r>
    </w:p>
    <w:p w14:paraId="497A440D" w14:textId="48E0DB76" w:rsidR="002C5EC4" w:rsidRPr="00A31E56" w:rsidRDefault="002C5EC4" w:rsidP="002C5EC4">
      <w:pPr>
        <w:rPr>
          <w:rFonts w:ascii="Times New Roman" w:hAnsi="Times New Roman" w:cs="Times New Roman"/>
          <w:b/>
          <w:bCs/>
          <w:sz w:val="28"/>
          <w:szCs w:val="28"/>
        </w:rPr>
      </w:pPr>
      <w:r w:rsidRPr="00A31E56">
        <w:rPr>
          <w:rFonts w:ascii="Times New Roman" w:hAnsi="Times New Roman" w:cs="Times New Roman"/>
          <w:b/>
          <w:bCs/>
          <w:sz w:val="28"/>
          <w:szCs w:val="28"/>
        </w:rPr>
        <w:t xml:space="preserve">Article </w:t>
      </w:r>
      <w:r w:rsidR="00605E6A" w:rsidRPr="00A31E56">
        <w:rPr>
          <w:rFonts w:ascii="Times New Roman" w:hAnsi="Times New Roman" w:cs="Times New Roman"/>
          <w:b/>
          <w:bCs/>
          <w:sz w:val="28"/>
          <w:szCs w:val="28"/>
        </w:rPr>
        <w:t>4.</w:t>
      </w:r>
      <w:r w:rsidRPr="00A31E56">
        <w:rPr>
          <w:rFonts w:ascii="Times New Roman" w:hAnsi="Times New Roman" w:cs="Times New Roman"/>
          <w:b/>
          <w:bCs/>
          <w:sz w:val="28"/>
          <w:szCs w:val="28"/>
        </w:rPr>
        <w:t xml:space="preserve"> Definitions</w:t>
      </w:r>
    </w:p>
    <w:p w14:paraId="5411CC63" w14:textId="14244821" w:rsidR="00797AE8" w:rsidRPr="00A31E56" w:rsidRDefault="00797AE8" w:rsidP="00797AE8">
      <w:pPr>
        <w:rPr>
          <w:rFonts w:ascii="Times New Roman" w:hAnsi="Times New Roman" w:cs="Times New Roman"/>
        </w:rPr>
      </w:pPr>
      <w:r w:rsidRPr="00A31E56">
        <w:rPr>
          <w:rFonts w:ascii="Times New Roman" w:hAnsi="Times New Roman" w:cs="Times New Roman"/>
          <w:b/>
          <w:bCs/>
        </w:rPr>
        <w:lastRenderedPageBreak/>
        <w:t>Solar Energy System</w:t>
      </w:r>
      <w:r w:rsidR="00AD6DD0" w:rsidRPr="00A31E56">
        <w:rPr>
          <w:rFonts w:ascii="Times New Roman" w:hAnsi="Times New Roman" w:cs="Times New Roman"/>
          <w:b/>
          <w:bCs/>
        </w:rPr>
        <w:t xml:space="preserve"> (SES)</w:t>
      </w:r>
      <w:r w:rsidRPr="00A31E56">
        <w:rPr>
          <w:rFonts w:ascii="Times New Roman" w:hAnsi="Times New Roman" w:cs="Times New Roman"/>
          <w:b/>
          <w:bCs/>
        </w:rPr>
        <w:t xml:space="preserve">: </w:t>
      </w:r>
      <w:r w:rsidRPr="00A31E56">
        <w:rPr>
          <w:rFonts w:ascii="Times New Roman" w:hAnsi="Times New Roman" w:cs="Times New Roman"/>
        </w:rPr>
        <w:t>A solar energy system whose primary purpose is to harvest energy by transforming solar energy into another form of energy or transferring heat from a collector to another medium using mechanical, electrical, or chemical means. It may be roof-mounted or ground-mounted, and may be of any size as follows:</w:t>
      </w:r>
    </w:p>
    <w:p w14:paraId="4400A409" w14:textId="6380401F" w:rsidR="001C5AFE" w:rsidRPr="00A31E56" w:rsidRDefault="00797AE8" w:rsidP="001C5AFE">
      <w:pPr>
        <w:pStyle w:val="ListParagraph"/>
        <w:numPr>
          <w:ilvl w:val="0"/>
          <w:numId w:val="18"/>
        </w:numPr>
        <w:ind w:left="1080"/>
        <w:rPr>
          <w:rFonts w:ascii="Times New Roman" w:hAnsi="Times New Roman" w:cs="Times New Roman"/>
        </w:rPr>
      </w:pPr>
      <w:r w:rsidRPr="00A31E56">
        <w:rPr>
          <w:rFonts w:ascii="Times New Roman" w:hAnsi="Times New Roman" w:cs="Times New Roman"/>
        </w:rPr>
        <w:t xml:space="preserve">Small-scale </w:t>
      </w:r>
      <w:r w:rsidR="006D2814" w:rsidRPr="00A31E56">
        <w:rPr>
          <w:rFonts w:ascii="Times New Roman" w:hAnsi="Times New Roman" w:cs="Times New Roman"/>
        </w:rPr>
        <w:t>SES</w:t>
      </w:r>
      <w:r w:rsidRPr="00A31E56">
        <w:rPr>
          <w:rFonts w:ascii="Times New Roman" w:hAnsi="Times New Roman" w:cs="Times New Roman"/>
        </w:rPr>
        <w:t xml:space="preserve"> is one whose physical size based on total airspace projected over a roof or the ground is less than </w:t>
      </w:r>
      <w:r w:rsidR="00201DC0" w:rsidRPr="00A31E56">
        <w:rPr>
          <w:rFonts w:ascii="Times New Roman" w:hAnsi="Times New Roman" w:cs="Times New Roman"/>
        </w:rPr>
        <w:t>87,120 square feet (two acres)</w:t>
      </w:r>
      <w:r w:rsidR="001C5AFE" w:rsidRPr="00A31E56">
        <w:rPr>
          <w:rFonts w:ascii="Times New Roman" w:hAnsi="Times New Roman" w:cs="Times New Roman"/>
        </w:rPr>
        <w:t>.</w:t>
      </w:r>
    </w:p>
    <w:p w14:paraId="27FD7395" w14:textId="4A28D56E" w:rsidR="00797AE8" w:rsidRPr="00A31E56" w:rsidRDefault="00797AE8" w:rsidP="001C5AFE">
      <w:pPr>
        <w:pStyle w:val="ListParagraph"/>
        <w:numPr>
          <w:ilvl w:val="0"/>
          <w:numId w:val="18"/>
        </w:numPr>
        <w:ind w:left="1080"/>
        <w:rPr>
          <w:rFonts w:ascii="Times New Roman" w:hAnsi="Times New Roman" w:cs="Times New Roman"/>
        </w:rPr>
      </w:pPr>
      <w:r w:rsidRPr="00A31E56">
        <w:rPr>
          <w:rFonts w:ascii="Times New Roman" w:hAnsi="Times New Roman" w:cs="Times New Roman"/>
        </w:rPr>
        <w:t xml:space="preserve">Large-scale </w:t>
      </w:r>
      <w:r w:rsidR="006D2814" w:rsidRPr="00A31E56">
        <w:rPr>
          <w:rFonts w:ascii="Times New Roman" w:hAnsi="Times New Roman" w:cs="Times New Roman"/>
        </w:rPr>
        <w:t>SES</w:t>
      </w:r>
      <w:r w:rsidRPr="00A31E56">
        <w:rPr>
          <w:rFonts w:ascii="Times New Roman" w:hAnsi="Times New Roman" w:cs="Times New Roman"/>
        </w:rPr>
        <w:t xml:space="preserve"> is one whose physical size based on total airspace projected over a roof or the ground is equal to or greater than 87,120 square feet (two acres).</w:t>
      </w:r>
    </w:p>
    <w:p w14:paraId="4147F56B" w14:textId="07D3B35F" w:rsidR="00797AE8" w:rsidRPr="00A31E56" w:rsidRDefault="00797AE8" w:rsidP="00797AE8">
      <w:pPr>
        <w:rPr>
          <w:rFonts w:ascii="Times New Roman" w:hAnsi="Times New Roman" w:cs="Times New Roman"/>
        </w:rPr>
      </w:pPr>
      <w:r w:rsidRPr="00A31E56">
        <w:rPr>
          <w:rFonts w:ascii="Times New Roman" w:hAnsi="Times New Roman" w:cs="Times New Roman"/>
          <w:b/>
          <w:bCs/>
        </w:rPr>
        <w:t>Solar Energy System, Ground-</w:t>
      </w:r>
      <w:r w:rsidR="00664EC3" w:rsidRPr="00A31E56">
        <w:rPr>
          <w:rFonts w:ascii="Times New Roman" w:hAnsi="Times New Roman" w:cs="Times New Roman"/>
          <w:b/>
          <w:bCs/>
        </w:rPr>
        <w:t>m</w:t>
      </w:r>
      <w:r w:rsidRPr="00A31E56">
        <w:rPr>
          <w:rFonts w:ascii="Times New Roman" w:hAnsi="Times New Roman" w:cs="Times New Roman"/>
          <w:b/>
          <w:bCs/>
        </w:rPr>
        <w:t xml:space="preserve">ounted: </w:t>
      </w:r>
      <w:r w:rsidRPr="00A31E56">
        <w:rPr>
          <w:rFonts w:ascii="Times New Roman" w:hAnsi="Times New Roman" w:cs="Times New Roman"/>
        </w:rPr>
        <w:t>A Solar Energy System that is structurally mounted to the ground.</w:t>
      </w:r>
    </w:p>
    <w:p w14:paraId="717D5EA8" w14:textId="3FD8E568" w:rsidR="00B30A42" w:rsidRPr="00A31E56" w:rsidRDefault="00B30A42" w:rsidP="00797AE8">
      <w:pPr>
        <w:rPr>
          <w:rFonts w:ascii="Times New Roman" w:hAnsi="Times New Roman" w:cs="Times New Roman"/>
        </w:rPr>
      </w:pPr>
      <w:r w:rsidRPr="00A31E56">
        <w:rPr>
          <w:rFonts w:ascii="Times New Roman" w:hAnsi="Times New Roman" w:cs="Times New Roman"/>
          <w:b/>
          <w:bCs/>
        </w:rPr>
        <w:t xml:space="preserve">Solar Energy System, Roof-mounted: </w:t>
      </w:r>
      <w:r w:rsidRPr="00A31E56">
        <w:rPr>
          <w:rFonts w:ascii="Times New Roman" w:hAnsi="Times New Roman" w:cs="Times New Roman"/>
        </w:rPr>
        <w:t>A</w:t>
      </w:r>
      <w:r w:rsidRPr="00A31E56">
        <w:rPr>
          <w:rFonts w:ascii="Times New Roman" w:hAnsi="Times New Roman" w:cs="Times New Roman"/>
          <w:b/>
          <w:bCs/>
        </w:rPr>
        <w:t xml:space="preserve"> </w:t>
      </w:r>
      <w:r w:rsidRPr="00A31E56">
        <w:rPr>
          <w:rFonts w:ascii="Times New Roman" w:hAnsi="Times New Roman" w:cs="Times New Roman"/>
        </w:rPr>
        <w:t xml:space="preserve">Solar Energy System that is mounted on the roof of a building or structure. </w:t>
      </w:r>
    </w:p>
    <w:p w14:paraId="5082D33E" w14:textId="42BAE481" w:rsidR="00003C3D" w:rsidRPr="00A31E56" w:rsidRDefault="00201DC0" w:rsidP="00003C3D">
      <w:pPr>
        <w:rPr>
          <w:rFonts w:ascii="Times New Roman" w:hAnsi="Times New Roman" w:cs="Times New Roman"/>
          <w:b/>
          <w:bCs/>
          <w:sz w:val="28"/>
          <w:szCs w:val="28"/>
        </w:rPr>
      </w:pPr>
      <w:bookmarkStart w:id="2" w:name="_Hlk194836360"/>
      <w:r w:rsidRPr="00A31E56">
        <w:rPr>
          <w:rFonts w:ascii="Times New Roman" w:hAnsi="Times New Roman" w:cs="Times New Roman"/>
          <w:b/>
          <w:bCs/>
          <w:sz w:val="28"/>
          <w:szCs w:val="28"/>
        </w:rPr>
        <w:t xml:space="preserve">Article </w:t>
      </w:r>
      <w:proofErr w:type="gramStart"/>
      <w:r w:rsidRPr="00A31E56">
        <w:rPr>
          <w:rFonts w:ascii="Times New Roman" w:hAnsi="Times New Roman" w:cs="Times New Roman"/>
          <w:b/>
          <w:bCs/>
          <w:sz w:val="28"/>
          <w:szCs w:val="28"/>
        </w:rPr>
        <w:t xml:space="preserve">5 </w:t>
      </w:r>
      <w:r w:rsidR="00BB5F77" w:rsidRPr="00A31E56">
        <w:rPr>
          <w:rFonts w:ascii="Times New Roman" w:hAnsi="Times New Roman" w:cs="Times New Roman"/>
          <w:b/>
          <w:bCs/>
          <w:sz w:val="28"/>
          <w:szCs w:val="28"/>
        </w:rPr>
        <w:t xml:space="preserve"> Site</w:t>
      </w:r>
      <w:proofErr w:type="gramEnd"/>
      <w:r w:rsidR="00BB5F77" w:rsidRPr="00A31E56">
        <w:rPr>
          <w:rFonts w:ascii="Times New Roman" w:hAnsi="Times New Roman" w:cs="Times New Roman"/>
          <w:b/>
          <w:bCs/>
          <w:sz w:val="28"/>
          <w:szCs w:val="28"/>
        </w:rPr>
        <w:t xml:space="preserve"> Plan </w:t>
      </w:r>
      <w:bookmarkEnd w:id="2"/>
      <w:r w:rsidR="00BB5F77" w:rsidRPr="00A31E56">
        <w:rPr>
          <w:rFonts w:ascii="Times New Roman" w:hAnsi="Times New Roman" w:cs="Times New Roman"/>
          <w:b/>
          <w:bCs/>
          <w:sz w:val="28"/>
          <w:szCs w:val="28"/>
        </w:rPr>
        <w:t xml:space="preserve">Application and Review </w:t>
      </w:r>
    </w:p>
    <w:p w14:paraId="6146F5C4" w14:textId="1A4067E0" w:rsidR="00BB5F77" w:rsidRPr="00A31E56" w:rsidRDefault="00BB5F77" w:rsidP="00BB5F77">
      <w:pPr>
        <w:pStyle w:val="ListParagraph"/>
        <w:numPr>
          <w:ilvl w:val="0"/>
          <w:numId w:val="13"/>
        </w:numPr>
        <w:rPr>
          <w:rFonts w:ascii="Times New Roman" w:hAnsi="Times New Roman" w:cs="Times New Roman"/>
          <w:sz w:val="24"/>
          <w:szCs w:val="24"/>
        </w:rPr>
      </w:pPr>
      <w:r w:rsidRPr="00A31E56">
        <w:rPr>
          <w:rFonts w:ascii="Times New Roman" w:hAnsi="Times New Roman" w:cs="Times New Roman"/>
          <w:sz w:val="24"/>
          <w:szCs w:val="24"/>
        </w:rPr>
        <w:t>Applicability</w:t>
      </w:r>
      <w:r w:rsidR="00794AE7" w:rsidRPr="00A31E56">
        <w:rPr>
          <w:rFonts w:ascii="Times New Roman" w:hAnsi="Times New Roman" w:cs="Times New Roman"/>
          <w:sz w:val="24"/>
          <w:szCs w:val="24"/>
        </w:rPr>
        <w:t xml:space="preserve"> for CEO Review or Planning Board Site Review</w:t>
      </w:r>
    </w:p>
    <w:p w14:paraId="572328B4" w14:textId="7C7A1FA9" w:rsidR="005C35D6" w:rsidRPr="00A31E56" w:rsidRDefault="00666D8E" w:rsidP="00BB5F77">
      <w:pPr>
        <w:pStyle w:val="ListParagraph"/>
        <w:numPr>
          <w:ilvl w:val="1"/>
          <w:numId w:val="13"/>
        </w:numPr>
        <w:rPr>
          <w:rFonts w:ascii="Times New Roman" w:hAnsi="Times New Roman" w:cs="Times New Roman"/>
        </w:rPr>
      </w:pPr>
      <w:r w:rsidRPr="00A31E56">
        <w:rPr>
          <w:rFonts w:ascii="Times New Roman" w:hAnsi="Times New Roman" w:cs="Times New Roman"/>
        </w:rPr>
        <w:t>Small-scale SES</w:t>
      </w:r>
    </w:p>
    <w:p w14:paraId="6966A797" w14:textId="2FA56FE2" w:rsidR="005948F1" w:rsidRPr="00A31E56" w:rsidRDefault="00666D8E" w:rsidP="00BB5F77">
      <w:pPr>
        <w:pStyle w:val="ListParagraph"/>
        <w:numPr>
          <w:ilvl w:val="1"/>
          <w:numId w:val="12"/>
        </w:numPr>
        <w:rPr>
          <w:rFonts w:ascii="Times New Roman" w:hAnsi="Times New Roman" w:cs="Times New Roman"/>
        </w:rPr>
      </w:pPr>
      <w:r w:rsidRPr="00A31E56">
        <w:rPr>
          <w:rFonts w:ascii="Times New Roman" w:hAnsi="Times New Roman" w:cs="Times New Roman"/>
        </w:rPr>
        <w:t>G</w:t>
      </w:r>
      <w:r w:rsidR="00AD6DD0" w:rsidRPr="00A31E56">
        <w:rPr>
          <w:rFonts w:ascii="Times New Roman" w:hAnsi="Times New Roman" w:cs="Times New Roman"/>
        </w:rPr>
        <w:t>round-mounted small-scale</w:t>
      </w:r>
      <w:r w:rsidRPr="00A31E56">
        <w:rPr>
          <w:rFonts w:ascii="Times New Roman" w:hAnsi="Times New Roman" w:cs="Times New Roman"/>
        </w:rPr>
        <w:t xml:space="preserve"> SES</w:t>
      </w:r>
      <w:r w:rsidR="00AD6DD0" w:rsidRPr="00A31E56">
        <w:rPr>
          <w:rFonts w:ascii="Times New Roman" w:hAnsi="Times New Roman" w:cs="Times New Roman"/>
        </w:rPr>
        <w:t xml:space="preserve"> </w:t>
      </w:r>
      <w:r w:rsidR="003E042D" w:rsidRPr="00A31E56">
        <w:rPr>
          <w:rFonts w:ascii="Times New Roman" w:hAnsi="Times New Roman" w:cs="Times New Roman"/>
        </w:rPr>
        <w:t xml:space="preserve">that are </w:t>
      </w:r>
      <w:r w:rsidR="00AD6DD0" w:rsidRPr="00A31E56">
        <w:rPr>
          <w:rFonts w:ascii="Times New Roman" w:hAnsi="Times New Roman" w:cs="Times New Roman"/>
        </w:rPr>
        <w:t xml:space="preserve">&lt;0.5 acres </w:t>
      </w:r>
      <w:r w:rsidRPr="00A31E56">
        <w:rPr>
          <w:rFonts w:ascii="Times New Roman" w:hAnsi="Times New Roman" w:cs="Times New Roman"/>
        </w:rPr>
        <w:t xml:space="preserve">and roof-mounted SES </w:t>
      </w:r>
      <w:r w:rsidR="00AD6DD0" w:rsidRPr="00A31E56">
        <w:rPr>
          <w:rFonts w:ascii="Times New Roman" w:hAnsi="Times New Roman" w:cs="Times New Roman"/>
        </w:rPr>
        <w:t xml:space="preserve">do not require review or </w:t>
      </w:r>
      <w:r w:rsidRPr="00A31E56">
        <w:rPr>
          <w:rFonts w:ascii="Times New Roman" w:hAnsi="Times New Roman" w:cs="Times New Roman"/>
        </w:rPr>
        <w:t>approval</w:t>
      </w:r>
      <w:r w:rsidR="00AD6DD0" w:rsidRPr="00A31E56">
        <w:rPr>
          <w:rFonts w:ascii="Times New Roman" w:hAnsi="Times New Roman" w:cs="Times New Roman"/>
        </w:rPr>
        <w:t xml:space="preserve"> by the town.</w:t>
      </w:r>
    </w:p>
    <w:p w14:paraId="101A17B5" w14:textId="485A13EA" w:rsidR="00AD6DD0" w:rsidRPr="00A31E56" w:rsidRDefault="00AD6DD0" w:rsidP="00BB5F77">
      <w:pPr>
        <w:pStyle w:val="ListParagraph"/>
        <w:numPr>
          <w:ilvl w:val="1"/>
          <w:numId w:val="12"/>
        </w:numPr>
        <w:rPr>
          <w:rFonts w:ascii="Times New Roman" w:hAnsi="Times New Roman" w:cs="Times New Roman"/>
        </w:rPr>
      </w:pPr>
      <w:r w:rsidRPr="00A31E56">
        <w:rPr>
          <w:rFonts w:ascii="Times New Roman" w:hAnsi="Times New Roman" w:cs="Times New Roman"/>
        </w:rPr>
        <w:t xml:space="preserve">Ground-mounted small-scale SES </w:t>
      </w:r>
      <w:r w:rsidR="003E042D" w:rsidRPr="00A31E56">
        <w:rPr>
          <w:rFonts w:ascii="Times New Roman" w:hAnsi="Times New Roman" w:cs="Times New Roman"/>
        </w:rPr>
        <w:t xml:space="preserve">that are </w:t>
      </w:r>
      <w:r w:rsidRPr="00A31E56">
        <w:rPr>
          <w:rFonts w:ascii="Times New Roman" w:hAnsi="Times New Roman" w:cs="Times New Roman"/>
        </w:rPr>
        <w:t xml:space="preserve">&gt;0.5 acres require review and approval </w:t>
      </w:r>
      <w:r w:rsidR="00666D8E" w:rsidRPr="00A31E56">
        <w:rPr>
          <w:rFonts w:ascii="Times New Roman" w:hAnsi="Times New Roman" w:cs="Times New Roman"/>
        </w:rPr>
        <w:t xml:space="preserve">by the town Code Enforcement Officer for safety risks, including, but not limited to ingress or egress in the event of fire or other emergency and any set-back requirements for structures </w:t>
      </w:r>
      <w:r w:rsidR="00BB5F77" w:rsidRPr="00A31E56">
        <w:rPr>
          <w:rFonts w:ascii="Times New Roman" w:hAnsi="Times New Roman" w:cs="Times New Roman"/>
        </w:rPr>
        <w:t>as</w:t>
      </w:r>
      <w:r w:rsidR="00666D8E" w:rsidRPr="00A31E56">
        <w:rPr>
          <w:rFonts w:ascii="Times New Roman" w:hAnsi="Times New Roman" w:cs="Times New Roman"/>
        </w:rPr>
        <w:t xml:space="preserve"> may be applicable </w:t>
      </w:r>
      <w:r w:rsidR="00BB5F77" w:rsidRPr="00A31E56">
        <w:rPr>
          <w:rFonts w:ascii="Times New Roman" w:hAnsi="Times New Roman" w:cs="Times New Roman"/>
        </w:rPr>
        <w:t>in</w:t>
      </w:r>
      <w:r w:rsidR="00666D8E" w:rsidRPr="00A31E56">
        <w:rPr>
          <w:rFonts w:ascii="Times New Roman" w:hAnsi="Times New Roman" w:cs="Times New Roman"/>
        </w:rPr>
        <w:t xml:space="preserve"> other Town of Hartford ordinances.</w:t>
      </w:r>
    </w:p>
    <w:p w14:paraId="63F316D2" w14:textId="26A6BDA0" w:rsidR="005948F1" w:rsidRPr="00A31E56" w:rsidRDefault="006D2814" w:rsidP="00BB5F77">
      <w:pPr>
        <w:pStyle w:val="ListParagraph"/>
        <w:numPr>
          <w:ilvl w:val="1"/>
          <w:numId w:val="13"/>
        </w:numPr>
        <w:rPr>
          <w:rFonts w:ascii="Times New Roman" w:hAnsi="Times New Roman" w:cs="Times New Roman"/>
        </w:rPr>
      </w:pPr>
      <w:r w:rsidRPr="00A31E56">
        <w:rPr>
          <w:rFonts w:ascii="Times New Roman" w:hAnsi="Times New Roman" w:cs="Times New Roman"/>
        </w:rPr>
        <w:t xml:space="preserve">All </w:t>
      </w:r>
      <w:r w:rsidR="005829EC" w:rsidRPr="00A31E56">
        <w:rPr>
          <w:rFonts w:ascii="Times New Roman" w:hAnsi="Times New Roman" w:cs="Times New Roman"/>
        </w:rPr>
        <w:t xml:space="preserve">proposed </w:t>
      </w:r>
      <w:r w:rsidR="00BB5F77" w:rsidRPr="00A31E56">
        <w:rPr>
          <w:rFonts w:ascii="Times New Roman" w:hAnsi="Times New Roman" w:cs="Times New Roman"/>
        </w:rPr>
        <w:t>l</w:t>
      </w:r>
      <w:r w:rsidRPr="00A31E56">
        <w:rPr>
          <w:rFonts w:ascii="Times New Roman" w:hAnsi="Times New Roman" w:cs="Times New Roman"/>
        </w:rPr>
        <w:t xml:space="preserve">arge-scale SES must </w:t>
      </w:r>
      <w:r w:rsidR="005829EC" w:rsidRPr="00A31E56">
        <w:rPr>
          <w:rFonts w:ascii="Times New Roman" w:hAnsi="Times New Roman" w:cs="Times New Roman"/>
        </w:rPr>
        <w:t xml:space="preserve">submit a permit application to </w:t>
      </w:r>
      <w:r w:rsidR="00095E79" w:rsidRPr="00A31E56">
        <w:rPr>
          <w:rFonts w:ascii="Times New Roman" w:hAnsi="Times New Roman" w:cs="Times New Roman"/>
        </w:rPr>
        <w:t xml:space="preserve">the </w:t>
      </w:r>
      <w:r w:rsidR="005829EC" w:rsidRPr="00A31E56">
        <w:rPr>
          <w:rFonts w:ascii="Times New Roman" w:hAnsi="Times New Roman" w:cs="Times New Roman"/>
        </w:rPr>
        <w:t xml:space="preserve">Town of Hartford Planning Board </w:t>
      </w:r>
      <w:r w:rsidR="00095E79" w:rsidRPr="00A31E56">
        <w:rPr>
          <w:rFonts w:ascii="Times New Roman" w:hAnsi="Times New Roman" w:cs="Times New Roman"/>
        </w:rPr>
        <w:t xml:space="preserve">and must </w:t>
      </w:r>
      <w:r w:rsidRPr="00A31E56">
        <w:rPr>
          <w:rFonts w:ascii="Times New Roman" w:hAnsi="Times New Roman" w:cs="Times New Roman"/>
        </w:rPr>
        <w:t>undergo a site review</w:t>
      </w:r>
      <w:r w:rsidR="00095E79" w:rsidRPr="00A31E56">
        <w:rPr>
          <w:rFonts w:ascii="Times New Roman" w:hAnsi="Times New Roman" w:cs="Times New Roman"/>
        </w:rPr>
        <w:t xml:space="preserve"> before approval and a permit can be issued.</w:t>
      </w:r>
    </w:p>
    <w:p w14:paraId="59557E31" w14:textId="238918C6" w:rsidR="001C5AFE" w:rsidRPr="00A31E56" w:rsidRDefault="001C5AFE" w:rsidP="001C5AFE">
      <w:pPr>
        <w:pStyle w:val="ListParagraph"/>
        <w:numPr>
          <w:ilvl w:val="0"/>
          <w:numId w:val="13"/>
        </w:numPr>
        <w:rPr>
          <w:rFonts w:ascii="Times New Roman" w:hAnsi="Times New Roman" w:cs="Times New Roman"/>
        </w:rPr>
      </w:pPr>
      <w:r w:rsidRPr="00A31E56">
        <w:rPr>
          <w:rFonts w:ascii="Times New Roman" w:hAnsi="Times New Roman" w:cs="Times New Roman"/>
          <w:sz w:val="24"/>
          <w:szCs w:val="24"/>
        </w:rPr>
        <w:t>Application Requirements</w:t>
      </w:r>
      <w:r w:rsidR="00A72E6E" w:rsidRPr="00A31E56">
        <w:rPr>
          <w:rFonts w:ascii="Times New Roman" w:hAnsi="Times New Roman" w:cs="Times New Roman"/>
        </w:rPr>
        <w:t xml:space="preserve"> </w:t>
      </w:r>
      <w:r w:rsidR="000F7453" w:rsidRPr="00A31E56">
        <w:rPr>
          <w:rFonts w:ascii="Times New Roman" w:hAnsi="Times New Roman" w:cs="Times New Roman"/>
        </w:rPr>
        <w:t xml:space="preserve">for Large-scale SES </w:t>
      </w:r>
      <w:r w:rsidR="00A72E6E" w:rsidRPr="00A31E56">
        <w:rPr>
          <w:rFonts w:ascii="Times New Roman" w:hAnsi="Times New Roman" w:cs="Times New Roman"/>
        </w:rPr>
        <w:t xml:space="preserve">– The property owner must submit to the Town of Hartford Planning Board </w:t>
      </w:r>
      <w:r w:rsidR="00ED1745" w:rsidRPr="00A31E56">
        <w:rPr>
          <w:rFonts w:ascii="Times New Roman" w:hAnsi="Times New Roman" w:cs="Times New Roman"/>
        </w:rPr>
        <w:t xml:space="preserve">a site plan </w:t>
      </w:r>
      <w:r w:rsidR="00A72E6E" w:rsidRPr="00A31E56">
        <w:rPr>
          <w:rFonts w:ascii="Times New Roman" w:hAnsi="Times New Roman" w:cs="Times New Roman"/>
        </w:rPr>
        <w:t xml:space="preserve">application </w:t>
      </w:r>
      <w:r w:rsidR="00ED1745" w:rsidRPr="00A31E56">
        <w:rPr>
          <w:rFonts w:ascii="Times New Roman" w:hAnsi="Times New Roman" w:cs="Times New Roman"/>
        </w:rPr>
        <w:t>containing</w:t>
      </w:r>
      <w:r w:rsidR="00A72E6E" w:rsidRPr="00A31E56">
        <w:rPr>
          <w:rFonts w:ascii="Times New Roman" w:hAnsi="Times New Roman" w:cs="Times New Roman"/>
        </w:rPr>
        <w:t xml:space="preserve"> the following information included:</w:t>
      </w:r>
    </w:p>
    <w:p w14:paraId="32B51C90" w14:textId="7E924DB8" w:rsidR="00A72E6E" w:rsidRPr="00A31E56" w:rsidRDefault="00A72E6E" w:rsidP="005F1F92">
      <w:pPr>
        <w:pStyle w:val="ListParagraph"/>
        <w:numPr>
          <w:ilvl w:val="0"/>
          <w:numId w:val="20"/>
        </w:numPr>
        <w:rPr>
          <w:rFonts w:ascii="Times New Roman" w:hAnsi="Times New Roman" w:cs="Times New Roman"/>
        </w:rPr>
      </w:pPr>
      <w:r w:rsidRPr="00A31E56">
        <w:rPr>
          <w:rFonts w:ascii="Times New Roman" w:hAnsi="Times New Roman" w:cs="Times New Roman"/>
        </w:rPr>
        <w:t>Property lines and physical features, including roads, for the project site</w:t>
      </w:r>
      <w:r w:rsidR="005F1F92" w:rsidRPr="00A31E56">
        <w:rPr>
          <w:rFonts w:ascii="Times New Roman" w:hAnsi="Times New Roman" w:cs="Times New Roman"/>
        </w:rPr>
        <w:t>.</w:t>
      </w:r>
    </w:p>
    <w:p w14:paraId="79AE3F88" w14:textId="54F0DE8F" w:rsidR="00A72E6E" w:rsidRPr="00A31E56" w:rsidRDefault="00A72E6E" w:rsidP="005F1F92">
      <w:pPr>
        <w:pStyle w:val="ListParagraph"/>
        <w:numPr>
          <w:ilvl w:val="0"/>
          <w:numId w:val="20"/>
        </w:numPr>
        <w:rPr>
          <w:rFonts w:ascii="Times New Roman" w:hAnsi="Times New Roman" w:cs="Times New Roman"/>
        </w:rPr>
      </w:pPr>
      <w:r w:rsidRPr="00A31E56">
        <w:rPr>
          <w:rFonts w:ascii="Times New Roman" w:hAnsi="Times New Roman" w:cs="Times New Roman"/>
        </w:rPr>
        <w:t>Proposed changes to the landscape of the site, grading, vegetation clearing and planting, exterior lighting, screening vegetation or structures</w:t>
      </w:r>
      <w:r w:rsidR="005F1F92" w:rsidRPr="00A31E56">
        <w:rPr>
          <w:rFonts w:ascii="Times New Roman" w:hAnsi="Times New Roman" w:cs="Times New Roman"/>
        </w:rPr>
        <w:t>.</w:t>
      </w:r>
    </w:p>
    <w:p w14:paraId="17E63E7A" w14:textId="32BA60BD" w:rsidR="00A72E6E" w:rsidRPr="00A31E56" w:rsidRDefault="00A72E6E" w:rsidP="005F1F92">
      <w:pPr>
        <w:pStyle w:val="ListParagraph"/>
        <w:numPr>
          <w:ilvl w:val="0"/>
          <w:numId w:val="20"/>
        </w:numPr>
        <w:rPr>
          <w:rFonts w:ascii="Times New Roman" w:hAnsi="Times New Roman" w:cs="Times New Roman"/>
        </w:rPr>
      </w:pPr>
      <w:r w:rsidRPr="00A31E56">
        <w:rPr>
          <w:rFonts w:ascii="Times New Roman" w:hAnsi="Times New Roman" w:cs="Times New Roman"/>
        </w:rPr>
        <w:t>Blueprints or drawings of the solar energy system showing the proposed layout of the system, any potential shading from nearby structures, the distance between the proposed solar collector and all property lines and existing on-site buildings and structures, and the tallest finished height of the solar collector</w:t>
      </w:r>
      <w:r w:rsidR="005F1F92" w:rsidRPr="00A31E56">
        <w:rPr>
          <w:rFonts w:ascii="Times New Roman" w:hAnsi="Times New Roman" w:cs="Times New Roman"/>
        </w:rPr>
        <w:t>s.</w:t>
      </w:r>
    </w:p>
    <w:p w14:paraId="111896D4" w14:textId="2A71C4C1" w:rsidR="00A72E6E" w:rsidRPr="00A31E56" w:rsidRDefault="00A72E6E" w:rsidP="005F1F92">
      <w:pPr>
        <w:pStyle w:val="ListParagraph"/>
        <w:numPr>
          <w:ilvl w:val="0"/>
          <w:numId w:val="20"/>
        </w:numPr>
        <w:rPr>
          <w:rFonts w:ascii="Times New Roman" w:hAnsi="Times New Roman" w:cs="Times New Roman"/>
        </w:rPr>
      </w:pPr>
      <w:r w:rsidRPr="00A31E56">
        <w:rPr>
          <w:rFonts w:ascii="Times New Roman" w:hAnsi="Times New Roman" w:cs="Times New Roman"/>
        </w:rPr>
        <w:t>Documentation of the major system components to be used, including the panels, mounting system, and inverter(s)</w:t>
      </w:r>
      <w:r w:rsidR="005F1F92" w:rsidRPr="00A31E56">
        <w:rPr>
          <w:rFonts w:ascii="Times New Roman" w:hAnsi="Times New Roman" w:cs="Times New Roman"/>
        </w:rPr>
        <w:t>.</w:t>
      </w:r>
    </w:p>
    <w:p w14:paraId="0F852412" w14:textId="21E8CB5E" w:rsidR="00A72E6E" w:rsidRPr="00A31E56" w:rsidRDefault="00A72E6E" w:rsidP="005F1F92">
      <w:pPr>
        <w:pStyle w:val="ListParagraph"/>
        <w:numPr>
          <w:ilvl w:val="0"/>
          <w:numId w:val="20"/>
        </w:numPr>
        <w:rPr>
          <w:rFonts w:ascii="Times New Roman" w:hAnsi="Times New Roman" w:cs="Times New Roman"/>
        </w:rPr>
      </w:pPr>
      <w:r w:rsidRPr="00A31E56">
        <w:rPr>
          <w:rFonts w:ascii="Times New Roman" w:hAnsi="Times New Roman" w:cs="Times New Roman"/>
        </w:rPr>
        <w:t>Name, address, and contact information of the proposed system installer</w:t>
      </w:r>
      <w:r w:rsidR="005F1F92" w:rsidRPr="00A31E56">
        <w:rPr>
          <w:rFonts w:ascii="Times New Roman" w:hAnsi="Times New Roman" w:cs="Times New Roman"/>
        </w:rPr>
        <w:t xml:space="preserve"> and operator</w:t>
      </w:r>
      <w:r w:rsidRPr="00A31E56">
        <w:rPr>
          <w:rFonts w:ascii="Times New Roman" w:hAnsi="Times New Roman" w:cs="Times New Roman"/>
        </w:rPr>
        <w:t>, the project proponent, project proponent agent, and all co-proponents or property owners, if any</w:t>
      </w:r>
      <w:r w:rsidR="005F1F92" w:rsidRPr="00A31E56">
        <w:rPr>
          <w:rFonts w:ascii="Times New Roman" w:hAnsi="Times New Roman" w:cs="Times New Roman"/>
        </w:rPr>
        <w:t>.</w:t>
      </w:r>
    </w:p>
    <w:p w14:paraId="50138A7E" w14:textId="128D1E9B" w:rsidR="00A72E6E" w:rsidRPr="00A31E56" w:rsidRDefault="00A72E6E" w:rsidP="005F1F92">
      <w:pPr>
        <w:pStyle w:val="ListParagraph"/>
        <w:numPr>
          <w:ilvl w:val="0"/>
          <w:numId w:val="20"/>
        </w:numPr>
        <w:rPr>
          <w:rFonts w:ascii="Times New Roman" w:hAnsi="Times New Roman" w:cs="Times New Roman"/>
        </w:rPr>
      </w:pPr>
      <w:r w:rsidRPr="00A31E56">
        <w:rPr>
          <w:rFonts w:ascii="Times New Roman" w:hAnsi="Times New Roman" w:cs="Times New Roman"/>
        </w:rPr>
        <w:t>A one- or three-line electrical diagram detailing the solar photovoltaic installation, associated components, and electrical interconnection methods.</w:t>
      </w:r>
    </w:p>
    <w:p w14:paraId="2B151D19" w14:textId="477EFBC8" w:rsidR="005F1F92" w:rsidRPr="00A31E56" w:rsidRDefault="005F1F92" w:rsidP="005F1F92">
      <w:pPr>
        <w:pStyle w:val="ListParagraph"/>
        <w:numPr>
          <w:ilvl w:val="0"/>
          <w:numId w:val="20"/>
        </w:numPr>
        <w:rPr>
          <w:rFonts w:ascii="Times New Roman" w:hAnsi="Times New Roman" w:cs="Times New Roman"/>
        </w:rPr>
      </w:pPr>
      <w:r w:rsidRPr="00A31E56">
        <w:rPr>
          <w:rFonts w:ascii="Times New Roman" w:hAnsi="Times New Roman" w:cs="Times New Roman"/>
        </w:rPr>
        <w:lastRenderedPageBreak/>
        <w:t>Locations of important plant and animal habitats identified by the Maine Department of Inland Fisheries and Wildlife or the Town of Hartford, or rare and irreplaceable natural areas, such as rare and exemplary natural communities and rare plant habitat as identified by the Maine Natural Areas Program.</w:t>
      </w:r>
    </w:p>
    <w:p w14:paraId="7287FAA1" w14:textId="77777777" w:rsidR="005F1F92" w:rsidRPr="00A31E56" w:rsidRDefault="005F1F92" w:rsidP="005F1F92">
      <w:pPr>
        <w:pStyle w:val="ListParagraph"/>
        <w:numPr>
          <w:ilvl w:val="0"/>
          <w:numId w:val="20"/>
        </w:numPr>
        <w:rPr>
          <w:rFonts w:ascii="Times New Roman" w:hAnsi="Times New Roman" w:cs="Times New Roman"/>
        </w:rPr>
      </w:pPr>
      <w:r w:rsidRPr="00A31E56">
        <w:rPr>
          <w:rFonts w:ascii="Times New Roman" w:hAnsi="Times New Roman" w:cs="Times New Roman"/>
        </w:rPr>
        <w:t>Locations of wetlands and waterbodies.</w:t>
      </w:r>
    </w:p>
    <w:p w14:paraId="4F99CEFB" w14:textId="77777777" w:rsidR="005F1F92" w:rsidRPr="00A31E56" w:rsidRDefault="005F1F92" w:rsidP="005F1F92">
      <w:pPr>
        <w:pStyle w:val="ListParagraph"/>
        <w:numPr>
          <w:ilvl w:val="0"/>
          <w:numId w:val="20"/>
        </w:numPr>
        <w:rPr>
          <w:rFonts w:ascii="Times New Roman" w:hAnsi="Times New Roman" w:cs="Times New Roman"/>
        </w:rPr>
      </w:pPr>
      <w:r w:rsidRPr="00A31E56">
        <w:rPr>
          <w:rFonts w:ascii="Times New Roman" w:hAnsi="Times New Roman" w:cs="Times New Roman"/>
        </w:rPr>
        <w:t>Locations of “Prime Farmland” and “Farmland of Statewide Importance”.</w:t>
      </w:r>
    </w:p>
    <w:p w14:paraId="386456AC" w14:textId="77777777" w:rsidR="005F1F92" w:rsidRPr="00A31E56" w:rsidRDefault="005F1F92" w:rsidP="005F1F92">
      <w:pPr>
        <w:pStyle w:val="ListParagraph"/>
        <w:numPr>
          <w:ilvl w:val="0"/>
          <w:numId w:val="20"/>
        </w:numPr>
        <w:rPr>
          <w:rFonts w:ascii="Times New Roman" w:hAnsi="Times New Roman" w:cs="Times New Roman"/>
        </w:rPr>
      </w:pPr>
      <w:r w:rsidRPr="00A31E56">
        <w:rPr>
          <w:rFonts w:ascii="Times New Roman" w:hAnsi="Times New Roman" w:cs="Times New Roman"/>
        </w:rPr>
        <w:t>Locations of floodplains.</w:t>
      </w:r>
    </w:p>
    <w:p w14:paraId="37215398" w14:textId="77777777" w:rsidR="005F1F92" w:rsidRPr="00A31E56" w:rsidRDefault="005F1F92" w:rsidP="005F1F92">
      <w:pPr>
        <w:pStyle w:val="ListParagraph"/>
        <w:numPr>
          <w:ilvl w:val="0"/>
          <w:numId w:val="20"/>
        </w:numPr>
        <w:rPr>
          <w:rFonts w:ascii="Times New Roman" w:hAnsi="Times New Roman" w:cs="Times New Roman"/>
        </w:rPr>
      </w:pPr>
      <w:r w:rsidRPr="00A31E56">
        <w:rPr>
          <w:rFonts w:ascii="Times New Roman" w:hAnsi="Times New Roman" w:cs="Times New Roman"/>
        </w:rPr>
        <w:t>Locations of local or National Historic Districts.</w:t>
      </w:r>
    </w:p>
    <w:p w14:paraId="47D49837" w14:textId="121EFE73" w:rsidR="005F1F92" w:rsidRPr="00A31E56" w:rsidRDefault="005F1F92" w:rsidP="005F1F92">
      <w:pPr>
        <w:pStyle w:val="ListParagraph"/>
        <w:numPr>
          <w:ilvl w:val="0"/>
          <w:numId w:val="20"/>
        </w:numPr>
        <w:rPr>
          <w:rFonts w:ascii="Times New Roman" w:hAnsi="Times New Roman" w:cs="Times New Roman"/>
        </w:rPr>
      </w:pPr>
      <w:r w:rsidRPr="00A31E56">
        <w:rPr>
          <w:rFonts w:ascii="Times New Roman" w:hAnsi="Times New Roman" w:cs="Times New Roman"/>
        </w:rPr>
        <w:t>A public outreach plan, including how the project proponent will inform abutters and the community.</w:t>
      </w:r>
    </w:p>
    <w:p w14:paraId="040F7301" w14:textId="510CE3B2" w:rsidR="005F1F92" w:rsidRPr="00A31E56" w:rsidRDefault="005F1F92" w:rsidP="005F1F92">
      <w:pPr>
        <w:pStyle w:val="ListParagraph"/>
        <w:numPr>
          <w:ilvl w:val="0"/>
          <w:numId w:val="20"/>
        </w:numPr>
        <w:rPr>
          <w:rFonts w:ascii="Times New Roman" w:hAnsi="Times New Roman" w:cs="Times New Roman"/>
        </w:rPr>
      </w:pPr>
      <w:r w:rsidRPr="00A31E56">
        <w:rPr>
          <w:rFonts w:ascii="Times New Roman" w:hAnsi="Times New Roman" w:cs="Times New Roman"/>
        </w:rPr>
        <w:t>Any proposed supplementary use of the area encompassing the solar array, such as</w:t>
      </w:r>
      <w:r w:rsidR="00ED1745" w:rsidRPr="00A31E56">
        <w:rPr>
          <w:rFonts w:ascii="Times New Roman" w:hAnsi="Times New Roman" w:cs="Times New Roman"/>
        </w:rPr>
        <w:t>,</w:t>
      </w:r>
      <w:r w:rsidRPr="00A31E56">
        <w:rPr>
          <w:rFonts w:ascii="Times New Roman" w:hAnsi="Times New Roman" w:cs="Times New Roman"/>
        </w:rPr>
        <w:t xml:space="preserve"> but not limited to</w:t>
      </w:r>
      <w:r w:rsidR="00ED1745" w:rsidRPr="00A31E56">
        <w:rPr>
          <w:rFonts w:ascii="Times New Roman" w:hAnsi="Times New Roman" w:cs="Times New Roman"/>
        </w:rPr>
        <w:t>,</w:t>
      </w:r>
      <w:r w:rsidRPr="00A31E56">
        <w:rPr>
          <w:rFonts w:ascii="Times New Roman" w:hAnsi="Times New Roman" w:cs="Times New Roman"/>
        </w:rPr>
        <w:t xml:space="preserve"> </w:t>
      </w:r>
      <w:r w:rsidR="00EF1938" w:rsidRPr="00A31E56">
        <w:rPr>
          <w:rFonts w:ascii="Times New Roman" w:hAnsi="Times New Roman" w:cs="Times New Roman"/>
        </w:rPr>
        <w:t xml:space="preserve">pastureland for grazing, </w:t>
      </w:r>
      <w:r w:rsidR="00ED1745" w:rsidRPr="00A31E56">
        <w:rPr>
          <w:rFonts w:ascii="Times New Roman" w:hAnsi="Times New Roman" w:cs="Times New Roman"/>
        </w:rPr>
        <w:t xml:space="preserve">growing </w:t>
      </w:r>
      <w:r w:rsidR="00EF1938" w:rsidRPr="00A31E56">
        <w:rPr>
          <w:rFonts w:ascii="Times New Roman" w:hAnsi="Times New Roman" w:cs="Times New Roman"/>
        </w:rPr>
        <w:t>agricultur</w:t>
      </w:r>
      <w:r w:rsidR="00ED1745" w:rsidRPr="00A31E56">
        <w:rPr>
          <w:rFonts w:ascii="Times New Roman" w:hAnsi="Times New Roman" w:cs="Times New Roman"/>
        </w:rPr>
        <w:t>al products</w:t>
      </w:r>
      <w:r w:rsidR="00EF1938" w:rsidRPr="00A31E56">
        <w:rPr>
          <w:rFonts w:ascii="Times New Roman" w:hAnsi="Times New Roman" w:cs="Times New Roman"/>
        </w:rPr>
        <w:t xml:space="preserve">, </w:t>
      </w:r>
      <w:r w:rsidR="00521B98" w:rsidRPr="00A31E56">
        <w:rPr>
          <w:rFonts w:ascii="Times New Roman" w:hAnsi="Times New Roman" w:cs="Times New Roman"/>
        </w:rPr>
        <w:t xml:space="preserve">and </w:t>
      </w:r>
      <w:r w:rsidR="00ED1745" w:rsidRPr="00A31E56">
        <w:rPr>
          <w:rFonts w:ascii="Times New Roman" w:hAnsi="Times New Roman" w:cs="Times New Roman"/>
        </w:rPr>
        <w:t xml:space="preserve">or providing </w:t>
      </w:r>
      <w:r w:rsidR="00EF1938" w:rsidRPr="00A31E56">
        <w:rPr>
          <w:rFonts w:ascii="Times New Roman" w:hAnsi="Times New Roman" w:cs="Times New Roman"/>
        </w:rPr>
        <w:t xml:space="preserve">ecosystem services to provide habitat for </w:t>
      </w:r>
      <w:r w:rsidR="00521B98" w:rsidRPr="00A31E56">
        <w:rPr>
          <w:rFonts w:ascii="Times New Roman" w:hAnsi="Times New Roman" w:cs="Times New Roman"/>
        </w:rPr>
        <w:t>wildlife</w:t>
      </w:r>
      <w:r w:rsidR="00ED1745" w:rsidRPr="00A31E56">
        <w:rPr>
          <w:rFonts w:ascii="Times New Roman" w:hAnsi="Times New Roman" w:cs="Times New Roman"/>
        </w:rPr>
        <w:t xml:space="preserve"> or local natural plants</w:t>
      </w:r>
      <w:r w:rsidR="00EF1938" w:rsidRPr="00A31E56">
        <w:rPr>
          <w:rFonts w:ascii="Times New Roman" w:hAnsi="Times New Roman" w:cs="Times New Roman"/>
        </w:rPr>
        <w:t>.</w:t>
      </w:r>
    </w:p>
    <w:p w14:paraId="7BDB2807" w14:textId="5F64B0C2" w:rsidR="00ED1745" w:rsidRPr="00A31E56" w:rsidRDefault="00ED1745" w:rsidP="00ED1745">
      <w:pPr>
        <w:pStyle w:val="ListParagraph"/>
        <w:numPr>
          <w:ilvl w:val="0"/>
          <w:numId w:val="13"/>
        </w:numPr>
        <w:rPr>
          <w:rFonts w:ascii="Times New Roman" w:hAnsi="Times New Roman" w:cs="Times New Roman"/>
          <w:sz w:val="24"/>
          <w:szCs w:val="24"/>
        </w:rPr>
      </w:pPr>
      <w:r w:rsidRPr="00A31E56">
        <w:rPr>
          <w:rFonts w:ascii="Times New Roman" w:hAnsi="Times New Roman" w:cs="Times New Roman"/>
          <w:sz w:val="24"/>
          <w:szCs w:val="24"/>
        </w:rPr>
        <w:t>Review Process</w:t>
      </w:r>
    </w:p>
    <w:p w14:paraId="3BD3A64D" w14:textId="41810524" w:rsidR="00F35D77" w:rsidRPr="00A31E56" w:rsidRDefault="00F35D77" w:rsidP="00F35D77">
      <w:pPr>
        <w:pStyle w:val="ListParagraph"/>
        <w:numPr>
          <w:ilvl w:val="1"/>
          <w:numId w:val="13"/>
        </w:numPr>
        <w:rPr>
          <w:rFonts w:ascii="Times New Roman" w:hAnsi="Times New Roman" w:cs="Times New Roman"/>
        </w:rPr>
      </w:pPr>
      <w:r w:rsidRPr="00A31E56">
        <w:rPr>
          <w:rFonts w:ascii="Times New Roman" w:hAnsi="Times New Roman" w:cs="Times New Roman"/>
        </w:rPr>
        <w:t>For projects that require CEO review and permitting, the applicant should contact the Town of Hartford CEO.</w:t>
      </w:r>
    </w:p>
    <w:p w14:paraId="113EADD2" w14:textId="2F88A389" w:rsidR="00F35D77" w:rsidRPr="00A31E56" w:rsidRDefault="00F13F52" w:rsidP="00F35D77">
      <w:pPr>
        <w:pStyle w:val="ListParagraph"/>
        <w:numPr>
          <w:ilvl w:val="1"/>
          <w:numId w:val="13"/>
        </w:numPr>
        <w:rPr>
          <w:rFonts w:ascii="Times New Roman" w:hAnsi="Times New Roman" w:cs="Times New Roman"/>
        </w:rPr>
      </w:pPr>
      <w:r w:rsidRPr="00A31E56">
        <w:rPr>
          <w:rFonts w:ascii="Times New Roman" w:hAnsi="Times New Roman" w:cs="Times New Roman"/>
        </w:rPr>
        <w:t xml:space="preserve">For projects requiring Planning Board Site Review, prior to submitting an application, a pre-application conference with the Planning Board is required. The applicant </w:t>
      </w:r>
      <w:r w:rsidR="008A5DC2" w:rsidRPr="00A31E56">
        <w:rPr>
          <w:rFonts w:ascii="Times New Roman" w:hAnsi="Times New Roman" w:cs="Times New Roman"/>
        </w:rPr>
        <w:t xml:space="preserve">must </w:t>
      </w:r>
      <w:r w:rsidRPr="00A31E56">
        <w:rPr>
          <w:rFonts w:ascii="Times New Roman" w:hAnsi="Times New Roman" w:cs="Times New Roman"/>
        </w:rPr>
        <w:t xml:space="preserve">request to be placed on the agenda of a regularly scheduled meeting of the Planning Board.  </w:t>
      </w:r>
      <w:r w:rsidR="00381C96" w:rsidRPr="00A31E56">
        <w:rPr>
          <w:rFonts w:ascii="Times New Roman" w:hAnsi="Times New Roman" w:cs="Times New Roman"/>
        </w:rPr>
        <w:t xml:space="preserve">During that meeting the applicant </w:t>
      </w:r>
      <w:r w:rsidR="008A5DC2" w:rsidRPr="00A31E56">
        <w:rPr>
          <w:rFonts w:ascii="Times New Roman" w:hAnsi="Times New Roman" w:cs="Times New Roman"/>
        </w:rPr>
        <w:t xml:space="preserve">will be </w:t>
      </w:r>
      <w:r w:rsidR="00381C96" w:rsidRPr="00A31E56">
        <w:rPr>
          <w:rFonts w:ascii="Times New Roman" w:hAnsi="Times New Roman" w:cs="Times New Roman"/>
        </w:rPr>
        <w:t>provide</w:t>
      </w:r>
      <w:r w:rsidR="002268AD" w:rsidRPr="00A31E56">
        <w:rPr>
          <w:rFonts w:ascii="Times New Roman" w:hAnsi="Times New Roman" w:cs="Times New Roman"/>
        </w:rPr>
        <w:t>d</w:t>
      </w:r>
      <w:r w:rsidR="00381C96" w:rsidRPr="00A31E56">
        <w:rPr>
          <w:rFonts w:ascii="Times New Roman" w:hAnsi="Times New Roman" w:cs="Times New Roman"/>
        </w:rPr>
        <w:t xml:space="preserve"> with the requirements for an application and </w:t>
      </w:r>
      <w:r w:rsidR="008A5DC2" w:rsidRPr="00A31E56">
        <w:rPr>
          <w:rFonts w:ascii="Times New Roman" w:hAnsi="Times New Roman" w:cs="Times New Roman"/>
        </w:rPr>
        <w:t xml:space="preserve">must </w:t>
      </w:r>
      <w:r w:rsidR="00381C96" w:rsidRPr="00A31E56">
        <w:rPr>
          <w:rFonts w:ascii="Times New Roman" w:hAnsi="Times New Roman" w:cs="Times New Roman"/>
        </w:rPr>
        <w:t>provide a brief description or rough sketch of the location and area where the project will be sited</w:t>
      </w:r>
      <w:r w:rsidR="002268AD" w:rsidRPr="00A31E56">
        <w:rPr>
          <w:rFonts w:ascii="Times New Roman" w:hAnsi="Times New Roman" w:cs="Times New Roman"/>
        </w:rPr>
        <w:t>.</w:t>
      </w:r>
    </w:p>
    <w:p w14:paraId="4D2E0817" w14:textId="3621DA32" w:rsidR="002268AD" w:rsidRPr="00A31E56" w:rsidRDefault="00A00B83" w:rsidP="00F35D77">
      <w:pPr>
        <w:pStyle w:val="ListParagraph"/>
        <w:numPr>
          <w:ilvl w:val="1"/>
          <w:numId w:val="13"/>
        </w:numPr>
        <w:rPr>
          <w:rFonts w:ascii="Times New Roman" w:hAnsi="Times New Roman" w:cs="Times New Roman"/>
        </w:rPr>
      </w:pPr>
      <w:r w:rsidRPr="00A31E56">
        <w:rPr>
          <w:rFonts w:ascii="Times New Roman" w:hAnsi="Times New Roman" w:cs="Times New Roman"/>
        </w:rPr>
        <w:t>Following that initial meeting, if the a</w:t>
      </w:r>
      <w:r w:rsidR="002268AD" w:rsidRPr="00A31E56">
        <w:rPr>
          <w:rFonts w:ascii="Times New Roman" w:hAnsi="Times New Roman" w:cs="Times New Roman"/>
        </w:rPr>
        <w:t xml:space="preserve">pplicant </w:t>
      </w:r>
      <w:r w:rsidRPr="00A31E56">
        <w:rPr>
          <w:rFonts w:ascii="Times New Roman" w:hAnsi="Times New Roman" w:cs="Times New Roman"/>
        </w:rPr>
        <w:t>decides to proceed an application must be</w:t>
      </w:r>
      <w:r w:rsidR="002268AD" w:rsidRPr="00A31E56">
        <w:rPr>
          <w:rFonts w:ascii="Times New Roman" w:hAnsi="Times New Roman" w:cs="Times New Roman"/>
        </w:rPr>
        <w:t xml:space="preserve"> </w:t>
      </w:r>
      <w:r w:rsidR="00A317AA" w:rsidRPr="00A31E56">
        <w:rPr>
          <w:rFonts w:ascii="Times New Roman" w:hAnsi="Times New Roman" w:cs="Times New Roman"/>
        </w:rPr>
        <w:t>submitted</w:t>
      </w:r>
      <w:r w:rsidR="002268AD" w:rsidRPr="00A31E56">
        <w:rPr>
          <w:rFonts w:ascii="Times New Roman" w:hAnsi="Times New Roman" w:cs="Times New Roman"/>
        </w:rPr>
        <w:t xml:space="preserve"> to the Planning Board</w:t>
      </w:r>
      <w:r w:rsidR="00573DCC" w:rsidRPr="00A31E56">
        <w:rPr>
          <w:rFonts w:ascii="Times New Roman" w:hAnsi="Times New Roman" w:cs="Times New Roman"/>
        </w:rPr>
        <w:t xml:space="preserve">, including </w:t>
      </w:r>
      <w:r w:rsidR="002268AD" w:rsidRPr="00A31E56">
        <w:rPr>
          <w:rFonts w:ascii="Times New Roman" w:hAnsi="Times New Roman" w:cs="Times New Roman"/>
        </w:rPr>
        <w:t xml:space="preserve">the required number of copies of </w:t>
      </w:r>
      <w:r w:rsidR="008A5DC2" w:rsidRPr="00A31E56">
        <w:rPr>
          <w:rFonts w:ascii="Times New Roman" w:hAnsi="Times New Roman" w:cs="Times New Roman"/>
        </w:rPr>
        <w:t xml:space="preserve">the </w:t>
      </w:r>
      <w:r w:rsidR="002268AD" w:rsidRPr="00A31E56">
        <w:rPr>
          <w:rFonts w:ascii="Times New Roman" w:hAnsi="Times New Roman" w:cs="Times New Roman"/>
        </w:rPr>
        <w:t>application</w:t>
      </w:r>
      <w:r w:rsidR="00573DCC" w:rsidRPr="00A31E56">
        <w:rPr>
          <w:rFonts w:ascii="Times New Roman" w:hAnsi="Times New Roman" w:cs="Times New Roman"/>
        </w:rPr>
        <w:t xml:space="preserve">, and </w:t>
      </w:r>
      <w:r w:rsidR="008A5DC2" w:rsidRPr="00A31E56">
        <w:rPr>
          <w:rFonts w:ascii="Times New Roman" w:hAnsi="Times New Roman" w:cs="Times New Roman"/>
        </w:rPr>
        <w:t xml:space="preserve">the application </w:t>
      </w:r>
      <w:r w:rsidR="00573DCC" w:rsidRPr="00A31E56">
        <w:rPr>
          <w:rFonts w:ascii="Times New Roman" w:hAnsi="Times New Roman" w:cs="Times New Roman"/>
        </w:rPr>
        <w:t xml:space="preserve">will be taken up at the earliest possible date and in order of projects submitted to the Board. </w:t>
      </w:r>
      <w:r w:rsidR="002268AD" w:rsidRPr="00A31E56">
        <w:rPr>
          <w:rFonts w:ascii="Times New Roman" w:hAnsi="Times New Roman" w:cs="Times New Roman"/>
        </w:rPr>
        <w:t xml:space="preserve"> </w:t>
      </w:r>
    </w:p>
    <w:p w14:paraId="3F5C65D3" w14:textId="721E8049" w:rsidR="00A00B83" w:rsidRPr="00A31E56" w:rsidRDefault="00A00B83" w:rsidP="00A00B83">
      <w:pPr>
        <w:pStyle w:val="ListParagraph"/>
        <w:numPr>
          <w:ilvl w:val="1"/>
          <w:numId w:val="13"/>
        </w:numPr>
        <w:rPr>
          <w:rFonts w:ascii="Times New Roman" w:hAnsi="Times New Roman" w:cs="Times New Roman"/>
        </w:rPr>
      </w:pPr>
      <w:r w:rsidRPr="00A31E56">
        <w:rPr>
          <w:rFonts w:ascii="Times New Roman" w:hAnsi="Times New Roman" w:cs="Times New Roman"/>
        </w:rPr>
        <w:t xml:space="preserve">Within </w:t>
      </w:r>
      <w:r w:rsidR="00573DCC" w:rsidRPr="00A31E56">
        <w:rPr>
          <w:rFonts w:ascii="Times New Roman" w:hAnsi="Times New Roman" w:cs="Times New Roman"/>
        </w:rPr>
        <w:t>3</w:t>
      </w:r>
      <w:r w:rsidRPr="00A31E56">
        <w:rPr>
          <w:rFonts w:ascii="Times New Roman" w:hAnsi="Times New Roman" w:cs="Times New Roman"/>
        </w:rPr>
        <w:t xml:space="preserve">0 days of receipt of the application </w:t>
      </w:r>
      <w:r w:rsidR="00573DCC" w:rsidRPr="00A31E56">
        <w:rPr>
          <w:rFonts w:ascii="Times New Roman" w:hAnsi="Times New Roman" w:cs="Times New Roman"/>
        </w:rPr>
        <w:t xml:space="preserve">to the </w:t>
      </w:r>
      <w:r w:rsidRPr="00A31E56">
        <w:rPr>
          <w:rFonts w:ascii="Times New Roman" w:hAnsi="Times New Roman" w:cs="Times New Roman"/>
        </w:rPr>
        <w:t>Planning</w:t>
      </w:r>
      <w:r w:rsidR="00573DCC" w:rsidRPr="00A31E56">
        <w:rPr>
          <w:rFonts w:ascii="Times New Roman" w:hAnsi="Times New Roman" w:cs="Times New Roman"/>
        </w:rPr>
        <w:t xml:space="preserve"> Board</w:t>
      </w:r>
      <w:r w:rsidRPr="00A31E56">
        <w:rPr>
          <w:rFonts w:ascii="Times New Roman" w:hAnsi="Times New Roman" w:cs="Times New Roman"/>
        </w:rPr>
        <w:t xml:space="preserve">, the </w:t>
      </w:r>
      <w:r w:rsidR="00573DCC" w:rsidRPr="00A31E56">
        <w:rPr>
          <w:rFonts w:ascii="Times New Roman" w:hAnsi="Times New Roman" w:cs="Times New Roman"/>
        </w:rPr>
        <w:t>a</w:t>
      </w:r>
      <w:r w:rsidRPr="00A31E56">
        <w:rPr>
          <w:rFonts w:ascii="Times New Roman" w:hAnsi="Times New Roman" w:cs="Times New Roman"/>
        </w:rPr>
        <w:t>pplicant will be notified if their application is complete. If it is incomplete, a list of outstanding items will be included in the notification letter</w:t>
      </w:r>
      <w:r w:rsidR="00573DCC" w:rsidRPr="00A31E56">
        <w:rPr>
          <w:rFonts w:ascii="Times New Roman" w:hAnsi="Times New Roman" w:cs="Times New Roman"/>
        </w:rPr>
        <w:t xml:space="preserve"> and the applicant will be rescheduled for consideration at the next Board meeting</w:t>
      </w:r>
      <w:r w:rsidRPr="00A31E56">
        <w:rPr>
          <w:rFonts w:ascii="Times New Roman" w:hAnsi="Times New Roman" w:cs="Times New Roman"/>
        </w:rPr>
        <w:t xml:space="preserve">. </w:t>
      </w:r>
    </w:p>
    <w:p w14:paraId="3950A37D" w14:textId="19802BA0" w:rsidR="00AA6D0C" w:rsidRPr="00A31E56" w:rsidRDefault="00A00B83" w:rsidP="00A00B83">
      <w:pPr>
        <w:pStyle w:val="ListParagraph"/>
        <w:numPr>
          <w:ilvl w:val="1"/>
          <w:numId w:val="13"/>
        </w:numPr>
        <w:rPr>
          <w:rFonts w:ascii="Times New Roman" w:hAnsi="Times New Roman" w:cs="Times New Roman"/>
        </w:rPr>
      </w:pPr>
      <w:r w:rsidRPr="00A31E56">
        <w:rPr>
          <w:rFonts w:ascii="Times New Roman" w:hAnsi="Times New Roman" w:cs="Times New Roman"/>
        </w:rPr>
        <w:t>Once an application is deemed to be complete, the project review</w:t>
      </w:r>
      <w:r w:rsidR="00470D92" w:rsidRPr="00A31E56">
        <w:rPr>
          <w:rFonts w:ascii="Times New Roman" w:hAnsi="Times New Roman" w:cs="Times New Roman"/>
        </w:rPr>
        <w:t xml:space="preserve"> </w:t>
      </w:r>
      <w:r w:rsidRPr="00A31E56">
        <w:rPr>
          <w:rFonts w:ascii="Times New Roman" w:hAnsi="Times New Roman" w:cs="Times New Roman"/>
        </w:rPr>
        <w:t xml:space="preserve">by </w:t>
      </w:r>
      <w:r w:rsidR="00573DCC" w:rsidRPr="00A31E56">
        <w:rPr>
          <w:rFonts w:ascii="Times New Roman" w:hAnsi="Times New Roman" w:cs="Times New Roman"/>
        </w:rPr>
        <w:t>the Planning Board</w:t>
      </w:r>
      <w:r w:rsidRPr="00A31E56">
        <w:rPr>
          <w:rFonts w:ascii="Times New Roman" w:hAnsi="Times New Roman" w:cs="Times New Roman"/>
        </w:rPr>
        <w:t xml:space="preserve"> </w:t>
      </w:r>
      <w:r w:rsidR="00470D92" w:rsidRPr="00A31E56">
        <w:rPr>
          <w:rFonts w:ascii="Times New Roman" w:hAnsi="Times New Roman" w:cs="Times New Roman"/>
        </w:rPr>
        <w:t>will begin.</w:t>
      </w:r>
      <w:r w:rsidR="00AA6D0C" w:rsidRPr="00A31E56">
        <w:rPr>
          <w:rFonts w:ascii="Times New Roman" w:hAnsi="Times New Roman" w:cs="Times New Roman"/>
        </w:rPr>
        <w:t xml:space="preserve"> Abutters of the property must be notified </w:t>
      </w:r>
      <w:r w:rsidR="00A317AA" w:rsidRPr="00A31E56">
        <w:rPr>
          <w:rFonts w:ascii="Times New Roman" w:hAnsi="Times New Roman" w:cs="Times New Roman"/>
        </w:rPr>
        <w:t xml:space="preserve">by the Town </w:t>
      </w:r>
      <w:r w:rsidR="00AA6D0C" w:rsidRPr="00A31E56">
        <w:rPr>
          <w:rFonts w:ascii="Times New Roman" w:hAnsi="Times New Roman" w:cs="Times New Roman"/>
        </w:rPr>
        <w:t xml:space="preserve">of the application within 7 days. The notification must be in writing </w:t>
      </w:r>
      <w:r w:rsidR="00B54D2B" w:rsidRPr="00A31E56">
        <w:rPr>
          <w:rFonts w:ascii="Times New Roman" w:hAnsi="Times New Roman" w:cs="Times New Roman"/>
        </w:rPr>
        <w:t xml:space="preserve">by </w:t>
      </w:r>
      <w:proofErr w:type="gramStart"/>
      <w:r w:rsidR="00AA6D0C" w:rsidRPr="00A31E56">
        <w:rPr>
          <w:rFonts w:ascii="Times New Roman" w:hAnsi="Times New Roman" w:cs="Times New Roman"/>
        </w:rPr>
        <w:t xml:space="preserve">certified </w:t>
      </w:r>
      <w:r w:rsidR="00B54D2B" w:rsidRPr="00A31E56">
        <w:rPr>
          <w:rFonts w:ascii="Times New Roman" w:hAnsi="Times New Roman" w:cs="Times New Roman"/>
        </w:rPr>
        <w:t xml:space="preserve"> mail</w:t>
      </w:r>
      <w:proofErr w:type="gramEnd"/>
      <w:r w:rsidR="00B54D2B" w:rsidRPr="00A31E56">
        <w:rPr>
          <w:rFonts w:ascii="Times New Roman" w:hAnsi="Times New Roman" w:cs="Times New Roman"/>
        </w:rPr>
        <w:t xml:space="preserve"> return receipt requested</w:t>
      </w:r>
      <w:r w:rsidR="00AA6D0C" w:rsidRPr="00A31E56">
        <w:rPr>
          <w:rFonts w:ascii="Times New Roman" w:hAnsi="Times New Roman" w:cs="Times New Roman"/>
        </w:rPr>
        <w:t>.</w:t>
      </w:r>
    </w:p>
    <w:p w14:paraId="487CEF5D" w14:textId="370104C5" w:rsidR="00ED0905" w:rsidRPr="00A31E56" w:rsidRDefault="00ED0905" w:rsidP="00A00B83">
      <w:pPr>
        <w:pStyle w:val="ListParagraph"/>
        <w:numPr>
          <w:ilvl w:val="1"/>
          <w:numId w:val="13"/>
        </w:numPr>
        <w:rPr>
          <w:rFonts w:ascii="Times New Roman" w:hAnsi="Times New Roman" w:cs="Times New Roman"/>
        </w:rPr>
      </w:pPr>
      <w:r w:rsidRPr="00A31E56">
        <w:rPr>
          <w:rFonts w:ascii="Times New Roman" w:hAnsi="Times New Roman" w:cs="Times New Roman"/>
        </w:rPr>
        <w:t xml:space="preserve">The Planning Board may hold a public hearing </w:t>
      </w:r>
      <w:r w:rsidR="00B54D2B" w:rsidRPr="00A31E56">
        <w:rPr>
          <w:rFonts w:ascii="Times New Roman" w:hAnsi="Times New Roman" w:cs="Times New Roman"/>
        </w:rPr>
        <w:t>after</w:t>
      </w:r>
      <w:r w:rsidRPr="00A31E56">
        <w:rPr>
          <w:rFonts w:ascii="Times New Roman" w:hAnsi="Times New Roman" w:cs="Times New Roman"/>
        </w:rPr>
        <w:t xml:space="preserve"> receipt of a complete application. The Board shall publish the time, date and place of the hearing at least two times, the date of the first publication to be at least seven days prior to the hearing in a newspaper of area wide circulation. Abutters of the property shall be notified of the hearing by the Planning Board at least 7 days prior to the hearing by certified mail return receipt requested.</w:t>
      </w:r>
    </w:p>
    <w:p w14:paraId="6E8CAF1F" w14:textId="04BAEBAD" w:rsidR="00AA6D0C" w:rsidRPr="00A31E56" w:rsidRDefault="00A00B83" w:rsidP="00AA6D0C">
      <w:pPr>
        <w:pStyle w:val="ListParagraph"/>
        <w:numPr>
          <w:ilvl w:val="1"/>
          <w:numId w:val="13"/>
        </w:numPr>
        <w:rPr>
          <w:rFonts w:ascii="Times New Roman" w:hAnsi="Times New Roman" w:cs="Times New Roman"/>
        </w:rPr>
      </w:pPr>
      <w:r w:rsidRPr="00A31E56">
        <w:rPr>
          <w:rFonts w:ascii="Times New Roman" w:hAnsi="Times New Roman" w:cs="Times New Roman"/>
        </w:rPr>
        <w:t xml:space="preserve"> </w:t>
      </w:r>
      <w:r w:rsidR="00AA6D0C" w:rsidRPr="00A31E56">
        <w:rPr>
          <w:rFonts w:ascii="Times New Roman" w:hAnsi="Times New Roman" w:cs="Times New Roman"/>
        </w:rPr>
        <w:t>The Planning Board may request that the applicant arrange for an inspection of the site. If a site visit is schedule</w:t>
      </w:r>
      <w:r w:rsidR="00612A4D" w:rsidRPr="00A31E56">
        <w:rPr>
          <w:rFonts w:ascii="Times New Roman" w:hAnsi="Times New Roman" w:cs="Times New Roman"/>
        </w:rPr>
        <w:t>d</w:t>
      </w:r>
      <w:r w:rsidR="00AA6D0C" w:rsidRPr="00A31E56">
        <w:rPr>
          <w:rFonts w:ascii="Times New Roman" w:hAnsi="Times New Roman" w:cs="Times New Roman"/>
        </w:rPr>
        <w:t xml:space="preserve">, it must be open to the public. </w:t>
      </w:r>
    </w:p>
    <w:p w14:paraId="262734CB" w14:textId="4935DF7A" w:rsidR="00AA6D0C" w:rsidRPr="00A31E56" w:rsidRDefault="00612A4D" w:rsidP="00AA6D0C">
      <w:pPr>
        <w:pStyle w:val="ListParagraph"/>
        <w:numPr>
          <w:ilvl w:val="1"/>
          <w:numId w:val="13"/>
        </w:numPr>
        <w:rPr>
          <w:rFonts w:ascii="Times New Roman" w:hAnsi="Times New Roman" w:cs="Times New Roman"/>
        </w:rPr>
      </w:pPr>
      <w:r w:rsidRPr="00A31E56">
        <w:rPr>
          <w:rFonts w:ascii="Times New Roman" w:hAnsi="Times New Roman" w:cs="Times New Roman"/>
        </w:rPr>
        <w:t>If following the site visit</w:t>
      </w:r>
      <w:r w:rsidR="002A7B50" w:rsidRPr="00A31E56">
        <w:rPr>
          <w:rFonts w:ascii="Times New Roman" w:hAnsi="Times New Roman" w:cs="Times New Roman"/>
        </w:rPr>
        <w:t>,</w:t>
      </w:r>
      <w:r w:rsidRPr="00A31E56">
        <w:rPr>
          <w:rFonts w:ascii="Times New Roman" w:hAnsi="Times New Roman" w:cs="Times New Roman"/>
        </w:rPr>
        <w:t xml:space="preserve"> the Planning Board deems it necessary to have one or more contracted expert</w:t>
      </w:r>
      <w:r w:rsidR="008A5DC2" w:rsidRPr="00A31E56">
        <w:rPr>
          <w:rFonts w:ascii="Times New Roman" w:hAnsi="Times New Roman" w:cs="Times New Roman"/>
        </w:rPr>
        <w:t>s</w:t>
      </w:r>
      <w:r w:rsidRPr="00A31E56">
        <w:rPr>
          <w:rFonts w:ascii="Times New Roman" w:hAnsi="Times New Roman" w:cs="Times New Roman"/>
        </w:rPr>
        <w:t xml:space="preserve"> evaluate the site for possible issues concerning environmental impact, </w:t>
      </w:r>
      <w:r w:rsidRPr="00A31E56">
        <w:rPr>
          <w:rFonts w:ascii="Times New Roman" w:hAnsi="Times New Roman" w:cs="Times New Roman"/>
        </w:rPr>
        <w:lastRenderedPageBreak/>
        <w:t>safety, or other legitimate concerns, they will notify the applicant in writing. Any costs associated with such assessments will be at the applicant’s expense.</w:t>
      </w:r>
    </w:p>
    <w:p w14:paraId="1E57A46C" w14:textId="4DC88E67" w:rsidR="00A00B83" w:rsidRPr="00A31E56" w:rsidRDefault="002A7B50" w:rsidP="000264DD">
      <w:pPr>
        <w:pStyle w:val="ListParagraph"/>
        <w:numPr>
          <w:ilvl w:val="1"/>
          <w:numId w:val="13"/>
        </w:numPr>
        <w:spacing w:after="240"/>
        <w:rPr>
          <w:rFonts w:ascii="Times New Roman" w:hAnsi="Times New Roman" w:cs="Times New Roman"/>
        </w:rPr>
      </w:pPr>
      <w:r w:rsidRPr="00A31E56">
        <w:rPr>
          <w:rFonts w:ascii="Times New Roman" w:hAnsi="Times New Roman" w:cs="Times New Roman"/>
        </w:rPr>
        <w:t xml:space="preserve">Once the review of the application is complete, the Planning Board must notify the applicant in writing of the Findings of Fact on the application and either approve, approve with conditions, or disapprove the application.  </w:t>
      </w:r>
      <w:r w:rsidR="00ED0905" w:rsidRPr="00A31E56">
        <w:rPr>
          <w:rFonts w:ascii="Times New Roman" w:hAnsi="Times New Roman" w:cs="Times New Roman"/>
        </w:rPr>
        <w:t>Within 7 days of reaching their decision, the Board shall notify the applicant in writing of any action taken and the reason for taking such action.</w:t>
      </w:r>
    </w:p>
    <w:p w14:paraId="3DBAA91E" w14:textId="004571A0" w:rsidR="00235D0D" w:rsidRPr="00A31E56" w:rsidRDefault="004570DC" w:rsidP="000264DD">
      <w:pPr>
        <w:pStyle w:val="ListParagraph"/>
        <w:numPr>
          <w:ilvl w:val="0"/>
          <w:numId w:val="13"/>
        </w:numPr>
        <w:spacing w:before="120"/>
        <w:rPr>
          <w:rFonts w:ascii="Times New Roman" w:hAnsi="Times New Roman" w:cs="Times New Roman"/>
          <w:sz w:val="24"/>
          <w:szCs w:val="24"/>
        </w:rPr>
      </w:pPr>
      <w:r w:rsidRPr="00A31E56">
        <w:rPr>
          <w:rFonts w:ascii="Times New Roman" w:hAnsi="Times New Roman" w:cs="Times New Roman"/>
          <w:sz w:val="24"/>
          <w:szCs w:val="24"/>
        </w:rPr>
        <w:t>Standards</w:t>
      </w:r>
      <w:r w:rsidR="00BC1F67" w:rsidRPr="00A31E56">
        <w:rPr>
          <w:rFonts w:ascii="Times New Roman" w:hAnsi="Times New Roman" w:cs="Times New Roman"/>
          <w:sz w:val="24"/>
          <w:szCs w:val="24"/>
        </w:rPr>
        <w:t xml:space="preserve"> and Requirements </w:t>
      </w:r>
      <w:r w:rsidR="00852208" w:rsidRPr="00A31E56">
        <w:rPr>
          <w:rFonts w:ascii="Times New Roman" w:hAnsi="Times New Roman" w:cs="Times New Roman"/>
          <w:sz w:val="24"/>
          <w:szCs w:val="24"/>
        </w:rPr>
        <w:t>for Approval</w:t>
      </w:r>
      <w:r w:rsidR="000F7453" w:rsidRPr="00A31E56">
        <w:rPr>
          <w:rFonts w:ascii="Times New Roman" w:hAnsi="Times New Roman" w:cs="Times New Roman"/>
          <w:sz w:val="24"/>
          <w:szCs w:val="24"/>
        </w:rPr>
        <w:t xml:space="preserve"> of Large-scale SES</w:t>
      </w:r>
    </w:p>
    <w:p w14:paraId="68921B5D" w14:textId="5A67FAAF" w:rsidR="00A93D8A" w:rsidRPr="00A31E56" w:rsidRDefault="00A93D8A" w:rsidP="008F2684">
      <w:pPr>
        <w:pStyle w:val="ListParagraph"/>
        <w:widowControl w:val="0"/>
        <w:numPr>
          <w:ilvl w:val="0"/>
          <w:numId w:val="22"/>
        </w:numPr>
        <w:tabs>
          <w:tab w:val="left" w:pos="1078"/>
          <w:tab w:val="left" w:pos="1080"/>
        </w:tabs>
        <w:autoSpaceDE w:val="0"/>
        <w:autoSpaceDN w:val="0"/>
        <w:spacing w:after="0" w:line="259" w:lineRule="auto"/>
        <w:ind w:right="394"/>
        <w:contextualSpacing w:val="0"/>
        <w:rPr>
          <w:rFonts w:ascii="Times New Roman" w:hAnsi="Times New Roman" w:cs="Times New Roman"/>
        </w:rPr>
      </w:pPr>
      <w:r w:rsidRPr="00A31E56">
        <w:rPr>
          <w:rFonts w:ascii="Times New Roman" w:hAnsi="Times New Roman" w:cs="Times New Roman"/>
        </w:rPr>
        <w:t xml:space="preserve">Large-scale </w:t>
      </w:r>
      <w:r w:rsidR="00A30D03" w:rsidRPr="00A31E56">
        <w:rPr>
          <w:rFonts w:ascii="Times New Roman" w:hAnsi="Times New Roman" w:cs="Times New Roman"/>
        </w:rPr>
        <w:t>SES will</w:t>
      </w:r>
      <w:r w:rsidRPr="00A31E56">
        <w:rPr>
          <w:rFonts w:ascii="Times New Roman" w:hAnsi="Times New Roman" w:cs="Times New Roman"/>
        </w:rPr>
        <w:t xml:space="preserve"> not be considered accessory uses.</w:t>
      </w:r>
    </w:p>
    <w:p w14:paraId="616A4F4E" w14:textId="65166387" w:rsidR="008F2684" w:rsidRPr="00A31E56" w:rsidRDefault="008F2684" w:rsidP="008F2684">
      <w:pPr>
        <w:pStyle w:val="ListParagraph"/>
        <w:widowControl w:val="0"/>
        <w:numPr>
          <w:ilvl w:val="0"/>
          <w:numId w:val="22"/>
        </w:numPr>
        <w:tabs>
          <w:tab w:val="left" w:pos="1078"/>
          <w:tab w:val="left" w:pos="1080"/>
        </w:tabs>
        <w:autoSpaceDE w:val="0"/>
        <w:autoSpaceDN w:val="0"/>
        <w:spacing w:after="0" w:line="259" w:lineRule="auto"/>
        <w:ind w:right="394"/>
        <w:contextualSpacing w:val="0"/>
        <w:rPr>
          <w:rFonts w:ascii="Times New Roman" w:hAnsi="Times New Roman" w:cs="Times New Roman"/>
        </w:rPr>
      </w:pPr>
      <w:r w:rsidRPr="00A31E56">
        <w:rPr>
          <w:rFonts w:ascii="Times New Roman" w:hAnsi="Times New Roman" w:cs="Times New Roman"/>
        </w:rPr>
        <w:t xml:space="preserve">Legal Responsibilities - The Applicant must provide proof that it has authorization to construct, use and maintain the property and any access drive for the life of the project and including the decommissioning of the project. The roles and responsibilities of the system owner, operator, landowner and any other party involved in the project must be clear and </w:t>
      </w:r>
      <w:r w:rsidR="008A5DC2" w:rsidRPr="00A31E56">
        <w:rPr>
          <w:rFonts w:ascii="Times New Roman" w:hAnsi="Times New Roman" w:cs="Times New Roman"/>
        </w:rPr>
        <w:t xml:space="preserve">establish to </w:t>
      </w:r>
      <w:r w:rsidRPr="00A31E56">
        <w:rPr>
          <w:rFonts w:ascii="Times New Roman" w:hAnsi="Times New Roman" w:cs="Times New Roman"/>
        </w:rPr>
        <w:t xml:space="preserve">the satisfaction of the Planning Board that the public interest is protected. The owner or operator of a </w:t>
      </w:r>
      <w:r w:rsidR="00A30D03" w:rsidRPr="00A31E56">
        <w:rPr>
          <w:rFonts w:ascii="Times New Roman" w:hAnsi="Times New Roman" w:cs="Times New Roman"/>
        </w:rPr>
        <w:t>large-scale SES</w:t>
      </w:r>
      <w:r w:rsidRPr="00A31E56">
        <w:rPr>
          <w:rFonts w:ascii="Times New Roman" w:hAnsi="Times New Roman" w:cs="Times New Roman"/>
          <w:spacing w:val="-3"/>
        </w:rPr>
        <w:t xml:space="preserve"> </w:t>
      </w:r>
      <w:r w:rsidR="00A30D03" w:rsidRPr="00A31E56">
        <w:rPr>
          <w:rFonts w:ascii="Times New Roman" w:hAnsi="Times New Roman" w:cs="Times New Roman"/>
        </w:rPr>
        <w:t>must</w:t>
      </w:r>
      <w:r w:rsidRPr="00A31E56">
        <w:rPr>
          <w:rFonts w:ascii="Times New Roman" w:hAnsi="Times New Roman" w:cs="Times New Roman"/>
          <w:spacing w:val="-3"/>
        </w:rPr>
        <w:t xml:space="preserve"> </w:t>
      </w:r>
      <w:r w:rsidRPr="00A31E56">
        <w:rPr>
          <w:rFonts w:ascii="Times New Roman" w:hAnsi="Times New Roman" w:cs="Times New Roman"/>
        </w:rPr>
        <w:t>build</w:t>
      </w:r>
      <w:r w:rsidRPr="00A31E56">
        <w:rPr>
          <w:rFonts w:ascii="Times New Roman" w:hAnsi="Times New Roman" w:cs="Times New Roman"/>
          <w:spacing w:val="-3"/>
        </w:rPr>
        <w:t xml:space="preserve"> </w:t>
      </w:r>
      <w:r w:rsidRPr="00A31E56">
        <w:rPr>
          <w:rFonts w:ascii="Times New Roman" w:hAnsi="Times New Roman" w:cs="Times New Roman"/>
        </w:rPr>
        <w:t>and</w:t>
      </w:r>
      <w:r w:rsidRPr="00A31E56">
        <w:rPr>
          <w:rFonts w:ascii="Times New Roman" w:hAnsi="Times New Roman" w:cs="Times New Roman"/>
          <w:spacing w:val="-4"/>
        </w:rPr>
        <w:t xml:space="preserve"> </w:t>
      </w:r>
      <w:r w:rsidRPr="00A31E56">
        <w:rPr>
          <w:rFonts w:ascii="Times New Roman" w:hAnsi="Times New Roman" w:cs="Times New Roman"/>
        </w:rPr>
        <w:t>maintain</w:t>
      </w:r>
      <w:r w:rsidRPr="00A31E56">
        <w:rPr>
          <w:rFonts w:ascii="Times New Roman" w:hAnsi="Times New Roman" w:cs="Times New Roman"/>
          <w:spacing w:val="-3"/>
        </w:rPr>
        <w:t xml:space="preserve"> </w:t>
      </w:r>
      <w:r w:rsidRPr="00A31E56">
        <w:rPr>
          <w:rFonts w:ascii="Times New Roman" w:hAnsi="Times New Roman" w:cs="Times New Roman"/>
        </w:rPr>
        <w:t>it</w:t>
      </w:r>
      <w:r w:rsidRPr="00A31E56">
        <w:rPr>
          <w:rFonts w:ascii="Times New Roman" w:hAnsi="Times New Roman" w:cs="Times New Roman"/>
          <w:spacing w:val="-1"/>
        </w:rPr>
        <w:t xml:space="preserve"> </w:t>
      </w:r>
      <w:r w:rsidRPr="00A31E56">
        <w:rPr>
          <w:rFonts w:ascii="Times New Roman" w:hAnsi="Times New Roman" w:cs="Times New Roman"/>
        </w:rPr>
        <w:t>in</w:t>
      </w:r>
      <w:r w:rsidRPr="00A31E56">
        <w:rPr>
          <w:rFonts w:ascii="Times New Roman" w:hAnsi="Times New Roman" w:cs="Times New Roman"/>
          <w:spacing w:val="-4"/>
        </w:rPr>
        <w:t xml:space="preserve"> </w:t>
      </w:r>
      <w:r w:rsidRPr="00A31E56">
        <w:rPr>
          <w:rFonts w:ascii="Times New Roman" w:hAnsi="Times New Roman" w:cs="Times New Roman"/>
        </w:rPr>
        <w:t>compliance</w:t>
      </w:r>
      <w:r w:rsidRPr="00A31E56">
        <w:rPr>
          <w:rFonts w:ascii="Times New Roman" w:hAnsi="Times New Roman" w:cs="Times New Roman"/>
          <w:spacing w:val="-2"/>
        </w:rPr>
        <w:t xml:space="preserve"> </w:t>
      </w:r>
      <w:r w:rsidRPr="00A31E56">
        <w:rPr>
          <w:rFonts w:ascii="Times New Roman" w:hAnsi="Times New Roman" w:cs="Times New Roman"/>
        </w:rPr>
        <w:t>with</w:t>
      </w:r>
      <w:r w:rsidRPr="00A31E56">
        <w:rPr>
          <w:rFonts w:ascii="Times New Roman" w:hAnsi="Times New Roman" w:cs="Times New Roman"/>
          <w:spacing w:val="-2"/>
        </w:rPr>
        <w:t xml:space="preserve"> </w:t>
      </w:r>
      <w:r w:rsidRPr="00A31E56">
        <w:rPr>
          <w:rFonts w:ascii="Times New Roman" w:hAnsi="Times New Roman" w:cs="Times New Roman"/>
        </w:rPr>
        <w:t>all</w:t>
      </w:r>
      <w:r w:rsidRPr="00A31E56">
        <w:rPr>
          <w:rFonts w:ascii="Times New Roman" w:hAnsi="Times New Roman" w:cs="Times New Roman"/>
          <w:spacing w:val="-3"/>
        </w:rPr>
        <w:t xml:space="preserve"> </w:t>
      </w:r>
      <w:r w:rsidRPr="00A31E56">
        <w:rPr>
          <w:rFonts w:ascii="Times New Roman" w:hAnsi="Times New Roman" w:cs="Times New Roman"/>
        </w:rPr>
        <w:t>relevant</w:t>
      </w:r>
      <w:r w:rsidRPr="00A31E56">
        <w:rPr>
          <w:rFonts w:ascii="Times New Roman" w:hAnsi="Times New Roman" w:cs="Times New Roman"/>
          <w:spacing w:val="-2"/>
        </w:rPr>
        <w:t xml:space="preserve"> </w:t>
      </w:r>
      <w:r w:rsidRPr="00A31E56">
        <w:rPr>
          <w:rFonts w:ascii="Times New Roman" w:hAnsi="Times New Roman" w:cs="Times New Roman"/>
        </w:rPr>
        <w:t>Federal, State and Local Laws, Regulations, and Ordinances.</w:t>
      </w:r>
    </w:p>
    <w:p w14:paraId="304D2CFC" w14:textId="41460C9B" w:rsidR="008F2684" w:rsidRPr="00A31E56" w:rsidRDefault="008F2684" w:rsidP="008F2684">
      <w:pPr>
        <w:pStyle w:val="ListParagraph"/>
        <w:widowControl w:val="0"/>
        <w:numPr>
          <w:ilvl w:val="0"/>
          <w:numId w:val="22"/>
        </w:numPr>
        <w:tabs>
          <w:tab w:val="left" w:pos="1078"/>
          <w:tab w:val="left" w:pos="1080"/>
        </w:tabs>
        <w:autoSpaceDE w:val="0"/>
        <w:autoSpaceDN w:val="0"/>
        <w:spacing w:after="0" w:line="259" w:lineRule="auto"/>
        <w:ind w:right="532"/>
        <w:contextualSpacing w:val="0"/>
        <w:rPr>
          <w:rFonts w:ascii="Times New Roman" w:hAnsi="Times New Roman" w:cs="Times New Roman"/>
        </w:rPr>
      </w:pPr>
      <w:r w:rsidRPr="00A31E56">
        <w:rPr>
          <w:rFonts w:ascii="Times New Roman" w:hAnsi="Times New Roman" w:cs="Times New Roman"/>
        </w:rPr>
        <w:t>Setback</w:t>
      </w:r>
      <w:r w:rsidRPr="00A31E56">
        <w:rPr>
          <w:rFonts w:ascii="Times New Roman" w:hAnsi="Times New Roman" w:cs="Times New Roman"/>
          <w:spacing w:val="-1"/>
        </w:rPr>
        <w:t xml:space="preserve"> </w:t>
      </w:r>
      <w:r w:rsidR="00A56658" w:rsidRPr="00A31E56">
        <w:rPr>
          <w:rFonts w:ascii="Times New Roman" w:hAnsi="Times New Roman" w:cs="Times New Roman"/>
          <w:spacing w:val="-1"/>
        </w:rPr>
        <w:t xml:space="preserve">and Height </w:t>
      </w:r>
      <w:r w:rsidRPr="00A31E56">
        <w:rPr>
          <w:rFonts w:ascii="Times New Roman" w:hAnsi="Times New Roman" w:cs="Times New Roman"/>
        </w:rPr>
        <w:t>-</w:t>
      </w:r>
      <w:r w:rsidRPr="00A31E56">
        <w:rPr>
          <w:rFonts w:ascii="Times New Roman" w:hAnsi="Times New Roman" w:cs="Times New Roman"/>
          <w:spacing w:val="-4"/>
        </w:rPr>
        <w:t xml:space="preserve"> </w:t>
      </w:r>
      <w:r w:rsidRPr="00A31E56">
        <w:rPr>
          <w:rFonts w:ascii="Times New Roman" w:hAnsi="Times New Roman" w:cs="Times New Roman"/>
        </w:rPr>
        <w:t>Structures</w:t>
      </w:r>
      <w:r w:rsidRPr="00A31E56">
        <w:rPr>
          <w:rFonts w:ascii="Times New Roman" w:hAnsi="Times New Roman" w:cs="Times New Roman"/>
          <w:spacing w:val="-1"/>
        </w:rPr>
        <w:t xml:space="preserve"> </w:t>
      </w:r>
      <w:r w:rsidRPr="00A31E56">
        <w:rPr>
          <w:rFonts w:ascii="Times New Roman" w:hAnsi="Times New Roman" w:cs="Times New Roman"/>
        </w:rPr>
        <w:t>within</w:t>
      </w:r>
      <w:r w:rsidRPr="00A31E56">
        <w:rPr>
          <w:rFonts w:ascii="Times New Roman" w:hAnsi="Times New Roman" w:cs="Times New Roman"/>
          <w:spacing w:val="-2"/>
        </w:rPr>
        <w:t xml:space="preserve"> </w:t>
      </w:r>
      <w:r w:rsidRPr="00A31E56">
        <w:rPr>
          <w:rFonts w:ascii="Times New Roman" w:hAnsi="Times New Roman" w:cs="Times New Roman"/>
        </w:rPr>
        <w:t>a</w:t>
      </w:r>
      <w:r w:rsidRPr="00A31E56">
        <w:rPr>
          <w:rFonts w:ascii="Times New Roman" w:hAnsi="Times New Roman" w:cs="Times New Roman"/>
          <w:spacing w:val="-1"/>
        </w:rPr>
        <w:t xml:space="preserve"> </w:t>
      </w:r>
      <w:r w:rsidRPr="00A31E56">
        <w:rPr>
          <w:rFonts w:ascii="Times New Roman" w:hAnsi="Times New Roman" w:cs="Times New Roman"/>
        </w:rPr>
        <w:t>SES</w:t>
      </w:r>
      <w:r w:rsidRPr="00A31E56">
        <w:rPr>
          <w:rFonts w:ascii="Times New Roman" w:hAnsi="Times New Roman" w:cs="Times New Roman"/>
          <w:spacing w:val="-2"/>
        </w:rPr>
        <w:t xml:space="preserve"> </w:t>
      </w:r>
      <w:r w:rsidR="00A56658" w:rsidRPr="00A31E56">
        <w:rPr>
          <w:rFonts w:ascii="Times New Roman" w:hAnsi="Times New Roman" w:cs="Times New Roman"/>
        </w:rPr>
        <w:t>must</w:t>
      </w:r>
      <w:r w:rsidRPr="00A31E56">
        <w:rPr>
          <w:rFonts w:ascii="Times New Roman" w:hAnsi="Times New Roman" w:cs="Times New Roman"/>
          <w:spacing w:val="-1"/>
        </w:rPr>
        <w:t xml:space="preserve"> </w:t>
      </w:r>
      <w:r w:rsidRPr="00A31E56">
        <w:rPr>
          <w:rFonts w:ascii="Times New Roman" w:hAnsi="Times New Roman" w:cs="Times New Roman"/>
        </w:rPr>
        <w:t>be</w:t>
      </w:r>
      <w:r w:rsidRPr="00A31E56">
        <w:rPr>
          <w:rFonts w:ascii="Times New Roman" w:hAnsi="Times New Roman" w:cs="Times New Roman"/>
          <w:spacing w:val="-3"/>
        </w:rPr>
        <w:t xml:space="preserve"> </w:t>
      </w:r>
      <w:r w:rsidRPr="00A31E56">
        <w:rPr>
          <w:rFonts w:ascii="Times New Roman" w:hAnsi="Times New Roman" w:cs="Times New Roman"/>
        </w:rPr>
        <w:t>setback</w:t>
      </w:r>
      <w:r w:rsidRPr="00A31E56">
        <w:rPr>
          <w:rFonts w:ascii="Times New Roman" w:hAnsi="Times New Roman" w:cs="Times New Roman"/>
          <w:spacing w:val="-1"/>
        </w:rPr>
        <w:t xml:space="preserve"> </w:t>
      </w:r>
      <w:r w:rsidRPr="00A31E56">
        <w:rPr>
          <w:rFonts w:ascii="Times New Roman" w:hAnsi="Times New Roman" w:cs="Times New Roman"/>
        </w:rPr>
        <w:t>a</w:t>
      </w:r>
      <w:r w:rsidRPr="00A31E56">
        <w:rPr>
          <w:rFonts w:ascii="Times New Roman" w:hAnsi="Times New Roman" w:cs="Times New Roman"/>
          <w:spacing w:val="-3"/>
        </w:rPr>
        <w:t xml:space="preserve"> </w:t>
      </w:r>
      <w:r w:rsidRPr="00A31E56">
        <w:rPr>
          <w:rFonts w:ascii="Times New Roman" w:hAnsi="Times New Roman" w:cs="Times New Roman"/>
        </w:rPr>
        <w:t>minimum</w:t>
      </w:r>
      <w:r w:rsidRPr="00A31E56">
        <w:rPr>
          <w:rFonts w:ascii="Times New Roman" w:hAnsi="Times New Roman" w:cs="Times New Roman"/>
          <w:spacing w:val="-2"/>
        </w:rPr>
        <w:t xml:space="preserve"> </w:t>
      </w:r>
      <w:r w:rsidRPr="00A31E56">
        <w:rPr>
          <w:rFonts w:ascii="Times New Roman" w:hAnsi="Times New Roman" w:cs="Times New Roman"/>
        </w:rPr>
        <w:t>of</w:t>
      </w:r>
      <w:r w:rsidRPr="00A31E56">
        <w:rPr>
          <w:rFonts w:ascii="Times New Roman" w:hAnsi="Times New Roman" w:cs="Times New Roman"/>
          <w:spacing w:val="-2"/>
        </w:rPr>
        <w:t xml:space="preserve"> </w:t>
      </w:r>
      <w:r w:rsidR="00A93D8A" w:rsidRPr="00A31E56">
        <w:rPr>
          <w:rFonts w:ascii="Times New Roman" w:hAnsi="Times New Roman" w:cs="Times New Roman"/>
        </w:rPr>
        <w:t>1</w:t>
      </w:r>
      <w:r w:rsidRPr="00A31E56">
        <w:rPr>
          <w:rFonts w:ascii="Times New Roman" w:hAnsi="Times New Roman" w:cs="Times New Roman"/>
        </w:rPr>
        <w:t>00 feet</w:t>
      </w:r>
      <w:r w:rsidRPr="00A31E56">
        <w:rPr>
          <w:rFonts w:ascii="Times New Roman" w:hAnsi="Times New Roman" w:cs="Times New Roman"/>
          <w:spacing w:val="-3"/>
        </w:rPr>
        <w:t xml:space="preserve"> </w:t>
      </w:r>
      <w:r w:rsidRPr="00A31E56">
        <w:rPr>
          <w:rFonts w:ascii="Times New Roman" w:hAnsi="Times New Roman" w:cs="Times New Roman"/>
        </w:rPr>
        <w:t>from all</w:t>
      </w:r>
      <w:r w:rsidRPr="00A31E56">
        <w:rPr>
          <w:rFonts w:ascii="Times New Roman" w:hAnsi="Times New Roman" w:cs="Times New Roman"/>
          <w:spacing w:val="-7"/>
        </w:rPr>
        <w:t xml:space="preserve"> </w:t>
      </w:r>
      <w:r w:rsidR="00A93D8A" w:rsidRPr="00A31E56">
        <w:rPr>
          <w:rFonts w:ascii="Times New Roman" w:hAnsi="Times New Roman" w:cs="Times New Roman"/>
        </w:rPr>
        <w:t>property boundaries and 300 feet from any dwelling unit on the property or an adjacent property</w:t>
      </w:r>
      <w:r w:rsidRPr="00A31E56">
        <w:rPr>
          <w:rFonts w:ascii="Times New Roman" w:hAnsi="Times New Roman" w:cs="Times New Roman"/>
        </w:rPr>
        <w:t>.</w:t>
      </w:r>
      <w:r w:rsidRPr="00A31E56">
        <w:rPr>
          <w:rFonts w:ascii="Times New Roman" w:hAnsi="Times New Roman" w:cs="Times New Roman"/>
          <w:spacing w:val="40"/>
        </w:rPr>
        <w:t xml:space="preserve"> </w:t>
      </w:r>
      <w:r w:rsidRPr="00A31E56">
        <w:rPr>
          <w:rFonts w:ascii="Times New Roman" w:hAnsi="Times New Roman" w:cs="Times New Roman"/>
        </w:rPr>
        <w:t xml:space="preserve">Any solar photovoltaic cells or arrays </w:t>
      </w:r>
      <w:r w:rsidR="00A56658" w:rsidRPr="00A31E56">
        <w:rPr>
          <w:rFonts w:ascii="Times New Roman" w:hAnsi="Times New Roman" w:cs="Times New Roman"/>
        </w:rPr>
        <w:t>must not exceed</w:t>
      </w:r>
      <w:r w:rsidRPr="00A31E56">
        <w:rPr>
          <w:rFonts w:ascii="Times New Roman" w:hAnsi="Times New Roman" w:cs="Times New Roman"/>
        </w:rPr>
        <w:t xml:space="preserve"> a maximum height of </w:t>
      </w:r>
      <w:r w:rsidR="00273D97" w:rsidRPr="00A31E56">
        <w:rPr>
          <w:rFonts w:ascii="Times New Roman" w:hAnsi="Times New Roman" w:cs="Times New Roman"/>
        </w:rPr>
        <w:t>20</w:t>
      </w:r>
      <w:r w:rsidRPr="00A31E56">
        <w:rPr>
          <w:rFonts w:ascii="Times New Roman" w:hAnsi="Times New Roman" w:cs="Times New Roman"/>
        </w:rPr>
        <w:t xml:space="preserve"> feet above the ground surface</w:t>
      </w:r>
      <w:r w:rsidR="00A93D8A" w:rsidRPr="00A31E56">
        <w:rPr>
          <w:rFonts w:ascii="Times New Roman" w:hAnsi="Times New Roman" w:cs="Times New Roman"/>
        </w:rPr>
        <w:t xml:space="preserve">, unless the SES includes other uses </w:t>
      </w:r>
      <w:bookmarkStart w:id="3" w:name="_Hlk194577582"/>
      <w:r w:rsidR="00A93D8A" w:rsidRPr="00A31E56">
        <w:rPr>
          <w:rFonts w:ascii="Times New Roman" w:hAnsi="Times New Roman" w:cs="Times New Roman"/>
        </w:rPr>
        <w:t>such</w:t>
      </w:r>
      <w:bookmarkEnd w:id="3"/>
      <w:r w:rsidR="00A93D8A" w:rsidRPr="00A31E56">
        <w:rPr>
          <w:rFonts w:ascii="Times New Roman" w:hAnsi="Times New Roman" w:cs="Times New Roman"/>
        </w:rPr>
        <w:t xml:space="preserve"> as but not limited to agrivoltaics</w:t>
      </w:r>
      <w:r w:rsidR="00273D97" w:rsidRPr="00A31E56">
        <w:rPr>
          <w:rFonts w:ascii="Times New Roman" w:hAnsi="Times New Roman" w:cs="Times New Roman"/>
        </w:rPr>
        <w:t xml:space="preserve"> (i.e., agriculture activities combined with solar panels)</w:t>
      </w:r>
      <w:r w:rsidR="00A56658" w:rsidRPr="00A31E56">
        <w:rPr>
          <w:rFonts w:ascii="Times New Roman" w:hAnsi="Times New Roman" w:cs="Times New Roman"/>
        </w:rPr>
        <w:t>. In such case</w:t>
      </w:r>
      <w:r w:rsidR="003F734A" w:rsidRPr="00A31E56">
        <w:rPr>
          <w:rFonts w:ascii="Times New Roman" w:hAnsi="Times New Roman" w:cs="Times New Roman"/>
        </w:rPr>
        <w:t>s</w:t>
      </w:r>
      <w:r w:rsidR="00A56658" w:rsidRPr="00A31E56">
        <w:rPr>
          <w:rFonts w:ascii="Times New Roman" w:hAnsi="Times New Roman" w:cs="Times New Roman"/>
        </w:rPr>
        <w:t>, the height will be approved by the Planning Board based on it being the maximum needed to satisfy the secondary use of the array area</w:t>
      </w:r>
      <w:r w:rsidRPr="00A31E56">
        <w:rPr>
          <w:rFonts w:ascii="Times New Roman" w:hAnsi="Times New Roman" w:cs="Times New Roman"/>
        </w:rPr>
        <w:t>.</w:t>
      </w:r>
      <w:r w:rsidR="00A56658" w:rsidRPr="00A31E56">
        <w:rPr>
          <w:rFonts w:ascii="Times New Roman" w:hAnsi="Times New Roman" w:cs="Times New Roman"/>
        </w:rPr>
        <w:t xml:space="preserve"> Associated SES structures must conform to the setback standards in the Town of Hartford Building Permits Ordinance or other relevant Town Ordinances.</w:t>
      </w:r>
    </w:p>
    <w:p w14:paraId="38EEC780" w14:textId="71055B92" w:rsidR="008F2684" w:rsidRPr="00A31E56" w:rsidRDefault="008F2684" w:rsidP="008F2684">
      <w:pPr>
        <w:pStyle w:val="ListParagraph"/>
        <w:widowControl w:val="0"/>
        <w:numPr>
          <w:ilvl w:val="0"/>
          <w:numId w:val="22"/>
        </w:numPr>
        <w:tabs>
          <w:tab w:val="left" w:pos="1078"/>
          <w:tab w:val="left" w:pos="1080"/>
        </w:tabs>
        <w:autoSpaceDE w:val="0"/>
        <w:autoSpaceDN w:val="0"/>
        <w:spacing w:after="0" w:line="259" w:lineRule="auto"/>
        <w:ind w:right="421"/>
        <w:contextualSpacing w:val="0"/>
        <w:rPr>
          <w:rFonts w:ascii="Times New Roman" w:hAnsi="Times New Roman" w:cs="Times New Roman"/>
        </w:rPr>
      </w:pPr>
      <w:r w:rsidRPr="00A31E56">
        <w:rPr>
          <w:rFonts w:ascii="Times New Roman" w:hAnsi="Times New Roman" w:cs="Times New Roman"/>
        </w:rPr>
        <w:t xml:space="preserve">Prohibited Locations – Components of a </w:t>
      </w:r>
      <w:r w:rsidR="00A56658" w:rsidRPr="00A31E56">
        <w:rPr>
          <w:rFonts w:ascii="Times New Roman" w:hAnsi="Times New Roman" w:cs="Times New Roman"/>
        </w:rPr>
        <w:t>large-scale</w:t>
      </w:r>
      <w:r w:rsidRPr="00A31E56">
        <w:rPr>
          <w:rFonts w:ascii="Times New Roman" w:hAnsi="Times New Roman" w:cs="Times New Roman"/>
        </w:rPr>
        <w:t xml:space="preserve"> SES </w:t>
      </w:r>
      <w:r w:rsidR="00A56658" w:rsidRPr="00A31E56">
        <w:rPr>
          <w:rFonts w:ascii="Times New Roman" w:hAnsi="Times New Roman" w:cs="Times New Roman"/>
        </w:rPr>
        <w:t>can</w:t>
      </w:r>
      <w:r w:rsidRPr="00A31E56">
        <w:rPr>
          <w:rFonts w:ascii="Times New Roman" w:hAnsi="Times New Roman" w:cs="Times New Roman"/>
        </w:rPr>
        <w:t>not be placed within any legal easement or right-of-way location, or be placed within any stormwater conveyance system,</w:t>
      </w:r>
      <w:r w:rsidRPr="00A31E56">
        <w:rPr>
          <w:rFonts w:ascii="Times New Roman" w:hAnsi="Times New Roman" w:cs="Times New Roman"/>
          <w:spacing w:val="-5"/>
        </w:rPr>
        <w:t xml:space="preserve"> </w:t>
      </w:r>
      <w:r w:rsidRPr="00A31E56">
        <w:rPr>
          <w:rFonts w:ascii="Times New Roman" w:hAnsi="Times New Roman" w:cs="Times New Roman"/>
        </w:rPr>
        <w:t>or</w:t>
      </w:r>
      <w:r w:rsidRPr="00A31E56">
        <w:rPr>
          <w:rFonts w:ascii="Times New Roman" w:hAnsi="Times New Roman" w:cs="Times New Roman"/>
          <w:spacing w:val="-5"/>
        </w:rPr>
        <w:t xml:space="preserve"> </w:t>
      </w:r>
      <w:r w:rsidRPr="00A31E56">
        <w:rPr>
          <w:rFonts w:ascii="Times New Roman" w:hAnsi="Times New Roman" w:cs="Times New Roman"/>
        </w:rPr>
        <w:t>in</w:t>
      </w:r>
      <w:r w:rsidRPr="00A31E56">
        <w:rPr>
          <w:rFonts w:ascii="Times New Roman" w:hAnsi="Times New Roman" w:cs="Times New Roman"/>
          <w:spacing w:val="-2"/>
        </w:rPr>
        <w:t xml:space="preserve"> </w:t>
      </w:r>
      <w:r w:rsidRPr="00A31E56">
        <w:rPr>
          <w:rFonts w:ascii="Times New Roman" w:hAnsi="Times New Roman" w:cs="Times New Roman"/>
        </w:rPr>
        <w:t>any</w:t>
      </w:r>
      <w:r w:rsidRPr="00A31E56">
        <w:rPr>
          <w:rFonts w:ascii="Times New Roman" w:hAnsi="Times New Roman" w:cs="Times New Roman"/>
          <w:spacing w:val="-4"/>
        </w:rPr>
        <w:t xml:space="preserve"> </w:t>
      </w:r>
      <w:r w:rsidRPr="00A31E56">
        <w:rPr>
          <w:rFonts w:ascii="Times New Roman" w:hAnsi="Times New Roman" w:cs="Times New Roman"/>
        </w:rPr>
        <w:t>other</w:t>
      </w:r>
      <w:r w:rsidRPr="00A31E56">
        <w:rPr>
          <w:rFonts w:ascii="Times New Roman" w:hAnsi="Times New Roman" w:cs="Times New Roman"/>
          <w:spacing w:val="-4"/>
        </w:rPr>
        <w:t xml:space="preserve"> </w:t>
      </w:r>
      <w:r w:rsidRPr="00A31E56">
        <w:rPr>
          <w:rFonts w:ascii="Times New Roman" w:hAnsi="Times New Roman" w:cs="Times New Roman"/>
        </w:rPr>
        <w:t>manner that</w:t>
      </w:r>
      <w:r w:rsidRPr="00A31E56">
        <w:rPr>
          <w:rFonts w:ascii="Times New Roman" w:hAnsi="Times New Roman" w:cs="Times New Roman"/>
          <w:spacing w:val="-4"/>
        </w:rPr>
        <w:t xml:space="preserve"> </w:t>
      </w:r>
      <w:r w:rsidRPr="00A31E56">
        <w:rPr>
          <w:rFonts w:ascii="Times New Roman" w:hAnsi="Times New Roman" w:cs="Times New Roman"/>
        </w:rPr>
        <w:t>would</w:t>
      </w:r>
      <w:r w:rsidRPr="00A31E56">
        <w:rPr>
          <w:rFonts w:ascii="Times New Roman" w:hAnsi="Times New Roman" w:cs="Times New Roman"/>
          <w:spacing w:val="-4"/>
        </w:rPr>
        <w:t xml:space="preserve"> </w:t>
      </w:r>
      <w:r w:rsidRPr="00A31E56">
        <w:rPr>
          <w:rFonts w:ascii="Times New Roman" w:hAnsi="Times New Roman" w:cs="Times New Roman"/>
        </w:rPr>
        <w:t>alter</w:t>
      </w:r>
      <w:r w:rsidRPr="00A31E56">
        <w:rPr>
          <w:rFonts w:ascii="Times New Roman" w:hAnsi="Times New Roman" w:cs="Times New Roman"/>
          <w:spacing w:val="-4"/>
        </w:rPr>
        <w:t xml:space="preserve"> </w:t>
      </w:r>
      <w:r w:rsidRPr="00A31E56">
        <w:rPr>
          <w:rFonts w:ascii="Times New Roman" w:hAnsi="Times New Roman" w:cs="Times New Roman"/>
        </w:rPr>
        <w:t>or</w:t>
      </w:r>
      <w:r w:rsidRPr="00A31E56">
        <w:rPr>
          <w:rFonts w:ascii="Times New Roman" w:hAnsi="Times New Roman" w:cs="Times New Roman"/>
          <w:spacing w:val="-2"/>
        </w:rPr>
        <w:t xml:space="preserve"> </w:t>
      </w:r>
      <w:r w:rsidRPr="00A31E56">
        <w:rPr>
          <w:rFonts w:ascii="Times New Roman" w:hAnsi="Times New Roman" w:cs="Times New Roman"/>
        </w:rPr>
        <w:t>impede</w:t>
      </w:r>
      <w:r w:rsidRPr="00A31E56">
        <w:rPr>
          <w:rFonts w:ascii="Times New Roman" w:hAnsi="Times New Roman" w:cs="Times New Roman"/>
          <w:spacing w:val="-2"/>
        </w:rPr>
        <w:t xml:space="preserve"> </w:t>
      </w:r>
      <w:r w:rsidRPr="00A31E56">
        <w:rPr>
          <w:rFonts w:ascii="Times New Roman" w:hAnsi="Times New Roman" w:cs="Times New Roman"/>
        </w:rPr>
        <w:t>stormwater</w:t>
      </w:r>
      <w:r w:rsidRPr="00A31E56">
        <w:rPr>
          <w:rFonts w:ascii="Times New Roman" w:hAnsi="Times New Roman" w:cs="Times New Roman"/>
          <w:spacing w:val="-2"/>
        </w:rPr>
        <w:t xml:space="preserve"> </w:t>
      </w:r>
      <w:r w:rsidRPr="00A31E56">
        <w:rPr>
          <w:rFonts w:ascii="Times New Roman" w:hAnsi="Times New Roman" w:cs="Times New Roman"/>
        </w:rPr>
        <w:t>runoff</w:t>
      </w:r>
      <w:r w:rsidRPr="00A31E56">
        <w:rPr>
          <w:rFonts w:ascii="Times New Roman" w:hAnsi="Times New Roman" w:cs="Times New Roman"/>
          <w:spacing w:val="-2"/>
        </w:rPr>
        <w:t xml:space="preserve"> </w:t>
      </w:r>
      <w:r w:rsidRPr="00A31E56">
        <w:rPr>
          <w:rFonts w:ascii="Times New Roman" w:hAnsi="Times New Roman" w:cs="Times New Roman"/>
        </w:rPr>
        <w:t>from</w:t>
      </w:r>
      <w:r w:rsidRPr="00A31E56">
        <w:rPr>
          <w:rFonts w:ascii="Times New Roman" w:hAnsi="Times New Roman" w:cs="Times New Roman"/>
          <w:spacing w:val="-4"/>
        </w:rPr>
        <w:t xml:space="preserve"> </w:t>
      </w:r>
      <w:r w:rsidRPr="00A31E56">
        <w:rPr>
          <w:rFonts w:ascii="Times New Roman" w:hAnsi="Times New Roman" w:cs="Times New Roman"/>
        </w:rPr>
        <w:t>collecting</w:t>
      </w:r>
      <w:r w:rsidRPr="00A31E56">
        <w:rPr>
          <w:rFonts w:ascii="Times New Roman" w:hAnsi="Times New Roman" w:cs="Times New Roman"/>
          <w:spacing w:val="-3"/>
        </w:rPr>
        <w:t xml:space="preserve"> </w:t>
      </w:r>
      <w:r w:rsidRPr="00A31E56">
        <w:rPr>
          <w:rFonts w:ascii="Times New Roman" w:hAnsi="Times New Roman" w:cs="Times New Roman"/>
        </w:rPr>
        <w:t>in a constructed stormwater conveyance system.</w:t>
      </w:r>
    </w:p>
    <w:p w14:paraId="2C634181" w14:textId="6517082E" w:rsidR="008F2684" w:rsidRPr="00A31E56" w:rsidRDefault="008F2684" w:rsidP="008F2684">
      <w:pPr>
        <w:pStyle w:val="ListParagraph"/>
        <w:widowControl w:val="0"/>
        <w:numPr>
          <w:ilvl w:val="0"/>
          <w:numId w:val="22"/>
        </w:numPr>
        <w:tabs>
          <w:tab w:val="left" w:pos="1078"/>
          <w:tab w:val="left" w:pos="1080"/>
        </w:tabs>
        <w:autoSpaceDE w:val="0"/>
        <w:autoSpaceDN w:val="0"/>
        <w:spacing w:after="0" w:line="259" w:lineRule="auto"/>
        <w:ind w:right="490"/>
        <w:contextualSpacing w:val="0"/>
        <w:rPr>
          <w:rFonts w:ascii="Times New Roman" w:hAnsi="Times New Roman" w:cs="Times New Roman"/>
        </w:rPr>
      </w:pPr>
      <w:r w:rsidRPr="00A31E56">
        <w:rPr>
          <w:rFonts w:ascii="Times New Roman" w:hAnsi="Times New Roman" w:cs="Times New Roman"/>
        </w:rPr>
        <w:t xml:space="preserve">Utility Notification - No grid-intertied photovoltaic system </w:t>
      </w:r>
      <w:r w:rsidR="00A56658" w:rsidRPr="00A31E56">
        <w:rPr>
          <w:rFonts w:ascii="Times New Roman" w:hAnsi="Times New Roman" w:cs="Times New Roman"/>
        </w:rPr>
        <w:t>may</w:t>
      </w:r>
      <w:r w:rsidRPr="00A31E56">
        <w:rPr>
          <w:rFonts w:ascii="Times New Roman" w:hAnsi="Times New Roman" w:cs="Times New Roman"/>
        </w:rPr>
        <w:t xml:space="preserve"> be installed until evidence has been</w:t>
      </w:r>
      <w:r w:rsidRPr="00A31E56">
        <w:rPr>
          <w:rFonts w:ascii="Times New Roman" w:hAnsi="Times New Roman" w:cs="Times New Roman"/>
          <w:spacing w:val="-3"/>
        </w:rPr>
        <w:t xml:space="preserve"> </w:t>
      </w:r>
      <w:r w:rsidRPr="00A31E56">
        <w:rPr>
          <w:rFonts w:ascii="Times New Roman" w:hAnsi="Times New Roman" w:cs="Times New Roman"/>
        </w:rPr>
        <w:t>given</w:t>
      </w:r>
      <w:r w:rsidRPr="00A31E56">
        <w:rPr>
          <w:rFonts w:ascii="Times New Roman" w:hAnsi="Times New Roman" w:cs="Times New Roman"/>
          <w:spacing w:val="-2"/>
        </w:rPr>
        <w:t xml:space="preserve"> </w:t>
      </w:r>
      <w:r w:rsidRPr="00A31E56">
        <w:rPr>
          <w:rFonts w:ascii="Times New Roman" w:hAnsi="Times New Roman" w:cs="Times New Roman"/>
        </w:rPr>
        <w:t>to</w:t>
      </w:r>
      <w:r w:rsidRPr="00A31E56">
        <w:rPr>
          <w:rFonts w:ascii="Times New Roman" w:hAnsi="Times New Roman" w:cs="Times New Roman"/>
          <w:spacing w:val="-1"/>
        </w:rPr>
        <w:t xml:space="preserve"> </w:t>
      </w:r>
      <w:r w:rsidRPr="00A31E56">
        <w:rPr>
          <w:rFonts w:ascii="Times New Roman" w:hAnsi="Times New Roman" w:cs="Times New Roman"/>
        </w:rPr>
        <w:t>the</w:t>
      </w:r>
      <w:r w:rsidRPr="00A31E56">
        <w:rPr>
          <w:rFonts w:ascii="Times New Roman" w:hAnsi="Times New Roman" w:cs="Times New Roman"/>
          <w:spacing w:val="-4"/>
        </w:rPr>
        <w:t xml:space="preserve"> </w:t>
      </w:r>
      <w:r w:rsidRPr="00A31E56">
        <w:rPr>
          <w:rFonts w:ascii="Times New Roman" w:hAnsi="Times New Roman" w:cs="Times New Roman"/>
        </w:rPr>
        <w:t>Planning</w:t>
      </w:r>
      <w:r w:rsidRPr="00A31E56">
        <w:rPr>
          <w:rFonts w:ascii="Times New Roman" w:hAnsi="Times New Roman" w:cs="Times New Roman"/>
          <w:spacing w:val="-5"/>
        </w:rPr>
        <w:t xml:space="preserve"> </w:t>
      </w:r>
      <w:r w:rsidRPr="00A31E56">
        <w:rPr>
          <w:rFonts w:ascii="Times New Roman" w:hAnsi="Times New Roman" w:cs="Times New Roman"/>
        </w:rPr>
        <w:t>Board</w:t>
      </w:r>
      <w:r w:rsidRPr="00A31E56">
        <w:rPr>
          <w:rFonts w:ascii="Times New Roman" w:hAnsi="Times New Roman" w:cs="Times New Roman"/>
          <w:spacing w:val="-4"/>
        </w:rPr>
        <w:t xml:space="preserve"> </w:t>
      </w:r>
      <w:r w:rsidRPr="00A31E56">
        <w:rPr>
          <w:rFonts w:ascii="Times New Roman" w:hAnsi="Times New Roman" w:cs="Times New Roman"/>
        </w:rPr>
        <w:t>that</w:t>
      </w:r>
      <w:r w:rsidRPr="00A31E56">
        <w:rPr>
          <w:rFonts w:ascii="Times New Roman" w:hAnsi="Times New Roman" w:cs="Times New Roman"/>
          <w:spacing w:val="-2"/>
        </w:rPr>
        <w:t xml:space="preserve"> </w:t>
      </w:r>
      <w:r w:rsidRPr="00A31E56">
        <w:rPr>
          <w:rFonts w:ascii="Times New Roman" w:hAnsi="Times New Roman" w:cs="Times New Roman"/>
        </w:rPr>
        <w:t>the</w:t>
      </w:r>
      <w:r w:rsidRPr="00A31E56">
        <w:rPr>
          <w:rFonts w:ascii="Times New Roman" w:hAnsi="Times New Roman" w:cs="Times New Roman"/>
          <w:spacing w:val="-4"/>
        </w:rPr>
        <w:t xml:space="preserve"> </w:t>
      </w:r>
      <w:r w:rsidRPr="00A31E56">
        <w:rPr>
          <w:rFonts w:ascii="Times New Roman" w:hAnsi="Times New Roman" w:cs="Times New Roman"/>
        </w:rPr>
        <w:t>applicant</w:t>
      </w:r>
      <w:r w:rsidRPr="00A31E56">
        <w:rPr>
          <w:rFonts w:ascii="Times New Roman" w:hAnsi="Times New Roman" w:cs="Times New Roman"/>
          <w:spacing w:val="-2"/>
        </w:rPr>
        <w:t xml:space="preserve"> </w:t>
      </w:r>
      <w:r w:rsidRPr="00A31E56">
        <w:rPr>
          <w:rFonts w:ascii="Times New Roman" w:hAnsi="Times New Roman" w:cs="Times New Roman"/>
        </w:rPr>
        <w:t>has</w:t>
      </w:r>
      <w:r w:rsidRPr="00A31E56">
        <w:rPr>
          <w:rFonts w:ascii="Times New Roman" w:hAnsi="Times New Roman" w:cs="Times New Roman"/>
          <w:spacing w:val="-2"/>
        </w:rPr>
        <w:t xml:space="preserve"> </w:t>
      </w:r>
      <w:r w:rsidRPr="00A31E56">
        <w:rPr>
          <w:rFonts w:ascii="Times New Roman" w:hAnsi="Times New Roman" w:cs="Times New Roman"/>
        </w:rPr>
        <w:t>an</w:t>
      </w:r>
      <w:r w:rsidRPr="00A31E56">
        <w:rPr>
          <w:rFonts w:ascii="Times New Roman" w:hAnsi="Times New Roman" w:cs="Times New Roman"/>
          <w:spacing w:val="-2"/>
        </w:rPr>
        <w:t xml:space="preserve"> </w:t>
      </w:r>
      <w:r w:rsidRPr="00A31E56">
        <w:rPr>
          <w:rFonts w:ascii="Times New Roman" w:hAnsi="Times New Roman" w:cs="Times New Roman"/>
        </w:rPr>
        <w:t>agreement</w:t>
      </w:r>
      <w:r w:rsidRPr="00A31E56">
        <w:rPr>
          <w:rFonts w:ascii="Times New Roman" w:hAnsi="Times New Roman" w:cs="Times New Roman"/>
          <w:spacing w:val="-2"/>
        </w:rPr>
        <w:t xml:space="preserve"> </w:t>
      </w:r>
      <w:r w:rsidRPr="00A31E56">
        <w:rPr>
          <w:rFonts w:ascii="Times New Roman" w:hAnsi="Times New Roman" w:cs="Times New Roman"/>
        </w:rPr>
        <w:t>with</w:t>
      </w:r>
      <w:r w:rsidRPr="00A31E56">
        <w:rPr>
          <w:rFonts w:ascii="Times New Roman" w:hAnsi="Times New Roman" w:cs="Times New Roman"/>
          <w:spacing w:val="-2"/>
        </w:rPr>
        <w:t xml:space="preserve"> </w:t>
      </w:r>
      <w:r w:rsidRPr="00A31E56">
        <w:rPr>
          <w:rFonts w:ascii="Times New Roman" w:hAnsi="Times New Roman" w:cs="Times New Roman"/>
        </w:rPr>
        <w:t>the</w:t>
      </w:r>
      <w:r w:rsidRPr="00A31E56">
        <w:rPr>
          <w:rFonts w:ascii="Times New Roman" w:hAnsi="Times New Roman" w:cs="Times New Roman"/>
          <w:spacing w:val="-4"/>
        </w:rPr>
        <w:t xml:space="preserve"> </w:t>
      </w:r>
      <w:r w:rsidRPr="00A31E56">
        <w:rPr>
          <w:rFonts w:ascii="Times New Roman" w:hAnsi="Times New Roman" w:cs="Times New Roman"/>
        </w:rPr>
        <w:t>utility</w:t>
      </w:r>
      <w:r w:rsidRPr="00A31E56">
        <w:rPr>
          <w:rFonts w:ascii="Times New Roman" w:hAnsi="Times New Roman" w:cs="Times New Roman"/>
          <w:spacing w:val="-2"/>
        </w:rPr>
        <w:t xml:space="preserve"> </w:t>
      </w:r>
      <w:r w:rsidRPr="00A31E56">
        <w:rPr>
          <w:rFonts w:ascii="Times New Roman" w:hAnsi="Times New Roman" w:cs="Times New Roman"/>
        </w:rPr>
        <w:t>to</w:t>
      </w:r>
      <w:r w:rsidRPr="00A31E56">
        <w:rPr>
          <w:rFonts w:ascii="Times New Roman" w:hAnsi="Times New Roman" w:cs="Times New Roman"/>
          <w:spacing w:val="-1"/>
        </w:rPr>
        <w:t xml:space="preserve"> </w:t>
      </w:r>
      <w:r w:rsidRPr="00A31E56">
        <w:rPr>
          <w:rFonts w:ascii="Times New Roman" w:hAnsi="Times New Roman" w:cs="Times New Roman"/>
        </w:rPr>
        <w:t>accept the power. Off-grid systems are exempt from this requirement.</w:t>
      </w:r>
    </w:p>
    <w:p w14:paraId="31A6FC1F" w14:textId="381688B3" w:rsidR="00273D97" w:rsidRPr="00A31E56" w:rsidRDefault="00273D97" w:rsidP="00273D97">
      <w:pPr>
        <w:pStyle w:val="ListParagraph"/>
        <w:widowControl w:val="0"/>
        <w:numPr>
          <w:ilvl w:val="0"/>
          <w:numId w:val="22"/>
        </w:numPr>
        <w:tabs>
          <w:tab w:val="left" w:pos="1078"/>
          <w:tab w:val="left" w:pos="1080"/>
        </w:tabs>
        <w:autoSpaceDE w:val="0"/>
        <w:autoSpaceDN w:val="0"/>
        <w:spacing w:before="84" w:after="0" w:line="259" w:lineRule="auto"/>
        <w:ind w:right="636"/>
        <w:contextualSpacing w:val="0"/>
        <w:rPr>
          <w:rFonts w:ascii="Times New Roman" w:hAnsi="Times New Roman" w:cs="Times New Roman"/>
        </w:rPr>
      </w:pPr>
      <w:r w:rsidRPr="00A31E56">
        <w:rPr>
          <w:rFonts w:ascii="Times New Roman" w:hAnsi="Times New Roman" w:cs="Times New Roman"/>
        </w:rPr>
        <w:t>Fence</w:t>
      </w:r>
      <w:r w:rsidRPr="00A31E56">
        <w:rPr>
          <w:rFonts w:ascii="Times New Roman" w:hAnsi="Times New Roman" w:cs="Times New Roman"/>
          <w:spacing w:val="-1"/>
        </w:rPr>
        <w:t xml:space="preserve"> </w:t>
      </w:r>
      <w:r w:rsidRPr="00A31E56">
        <w:rPr>
          <w:rFonts w:ascii="Times New Roman" w:hAnsi="Times New Roman" w:cs="Times New Roman"/>
        </w:rPr>
        <w:t>-</w:t>
      </w:r>
      <w:r w:rsidRPr="00A31E56">
        <w:rPr>
          <w:rFonts w:ascii="Times New Roman" w:hAnsi="Times New Roman" w:cs="Times New Roman"/>
          <w:spacing w:val="-2"/>
        </w:rPr>
        <w:t xml:space="preserve"> </w:t>
      </w:r>
      <w:r w:rsidRPr="00A31E56">
        <w:rPr>
          <w:rFonts w:ascii="Times New Roman" w:hAnsi="Times New Roman" w:cs="Times New Roman"/>
        </w:rPr>
        <w:t>Ground</w:t>
      </w:r>
      <w:r w:rsidRPr="00A31E56">
        <w:rPr>
          <w:rFonts w:ascii="Times New Roman" w:hAnsi="Times New Roman" w:cs="Times New Roman"/>
          <w:spacing w:val="-3"/>
        </w:rPr>
        <w:t xml:space="preserve"> </w:t>
      </w:r>
      <w:r w:rsidRPr="00A31E56">
        <w:rPr>
          <w:rFonts w:ascii="Times New Roman" w:hAnsi="Times New Roman" w:cs="Times New Roman"/>
        </w:rPr>
        <w:t>Mounted</w:t>
      </w:r>
      <w:r w:rsidRPr="00A31E56">
        <w:rPr>
          <w:rFonts w:ascii="Times New Roman" w:hAnsi="Times New Roman" w:cs="Times New Roman"/>
          <w:spacing w:val="-6"/>
        </w:rPr>
        <w:t xml:space="preserve"> </w:t>
      </w:r>
      <w:r w:rsidRPr="00A31E56">
        <w:rPr>
          <w:rFonts w:ascii="Times New Roman" w:hAnsi="Times New Roman" w:cs="Times New Roman"/>
        </w:rPr>
        <w:t>SES</w:t>
      </w:r>
      <w:r w:rsidRPr="00A31E56">
        <w:rPr>
          <w:rFonts w:ascii="Times New Roman" w:hAnsi="Times New Roman" w:cs="Times New Roman"/>
          <w:spacing w:val="-5"/>
        </w:rPr>
        <w:t xml:space="preserve"> </w:t>
      </w:r>
      <w:r w:rsidRPr="00A31E56">
        <w:rPr>
          <w:rFonts w:ascii="Times New Roman" w:hAnsi="Times New Roman" w:cs="Times New Roman"/>
        </w:rPr>
        <w:t>must</w:t>
      </w:r>
      <w:r w:rsidRPr="00A31E56">
        <w:rPr>
          <w:rFonts w:ascii="Times New Roman" w:hAnsi="Times New Roman" w:cs="Times New Roman"/>
          <w:spacing w:val="-2"/>
        </w:rPr>
        <w:t xml:space="preserve"> </w:t>
      </w:r>
      <w:r w:rsidRPr="00A31E56">
        <w:rPr>
          <w:rFonts w:ascii="Times New Roman" w:hAnsi="Times New Roman" w:cs="Times New Roman"/>
        </w:rPr>
        <w:t>be</w:t>
      </w:r>
      <w:r w:rsidRPr="00A31E56">
        <w:rPr>
          <w:rFonts w:ascii="Times New Roman" w:hAnsi="Times New Roman" w:cs="Times New Roman"/>
          <w:spacing w:val="-2"/>
        </w:rPr>
        <w:t xml:space="preserve"> </w:t>
      </w:r>
      <w:r w:rsidRPr="00A31E56">
        <w:rPr>
          <w:rFonts w:ascii="Times New Roman" w:hAnsi="Times New Roman" w:cs="Times New Roman"/>
        </w:rPr>
        <w:t>protected</w:t>
      </w:r>
      <w:r w:rsidRPr="00A31E56">
        <w:rPr>
          <w:rFonts w:ascii="Times New Roman" w:hAnsi="Times New Roman" w:cs="Times New Roman"/>
          <w:spacing w:val="-2"/>
        </w:rPr>
        <w:t xml:space="preserve"> </w:t>
      </w:r>
      <w:r w:rsidRPr="00A31E56">
        <w:rPr>
          <w:rFonts w:ascii="Times New Roman" w:hAnsi="Times New Roman" w:cs="Times New Roman"/>
        </w:rPr>
        <w:t>by</w:t>
      </w:r>
      <w:r w:rsidRPr="00A31E56">
        <w:rPr>
          <w:rFonts w:ascii="Times New Roman" w:hAnsi="Times New Roman" w:cs="Times New Roman"/>
          <w:spacing w:val="-4"/>
        </w:rPr>
        <w:t xml:space="preserve"> </w:t>
      </w:r>
      <w:r w:rsidRPr="00A31E56">
        <w:rPr>
          <w:rFonts w:ascii="Times New Roman" w:hAnsi="Times New Roman" w:cs="Times New Roman"/>
        </w:rPr>
        <w:t>a</w:t>
      </w:r>
      <w:r w:rsidRPr="00A31E56">
        <w:rPr>
          <w:rFonts w:ascii="Times New Roman" w:hAnsi="Times New Roman" w:cs="Times New Roman"/>
          <w:spacing w:val="-2"/>
        </w:rPr>
        <w:t xml:space="preserve"> </w:t>
      </w:r>
      <w:r w:rsidRPr="00A31E56">
        <w:rPr>
          <w:rFonts w:ascii="Times New Roman" w:hAnsi="Times New Roman" w:cs="Times New Roman"/>
        </w:rPr>
        <w:t>perimeter</w:t>
      </w:r>
      <w:r w:rsidRPr="00A31E56">
        <w:rPr>
          <w:rFonts w:ascii="Times New Roman" w:hAnsi="Times New Roman" w:cs="Times New Roman"/>
          <w:spacing w:val="-5"/>
        </w:rPr>
        <w:t xml:space="preserve"> </w:t>
      </w:r>
      <w:r w:rsidRPr="00A31E56">
        <w:rPr>
          <w:rFonts w:ascii="Times New Roman" w:hAnsi="Times New Roman" w:cs="Times New Roman"/>
        </w:rPr>
        <w:t>fence.</w:t>
      </w:r>
      <w:r w:rsidRPr="00A31E56">
        <w:rPr>
          <w:rFonts w:ascii="Times New Roman" w:hAnsi="Times New Roman" w:cs="Times New Roman"/>
          <w:spacing w:val="40"/>
        </w:rPr>
        <w:t xml:space="preserve"> </w:t>
      </w:r>
      <w:r w:rsidRPr="00A31E56">
        <w:rPr>
          <w:rFonts w:ascii="Times New Roman" w:hAnsi="Times New Roman" w:cs="Times New Roman"/>
        </w:rPr>
        <w:t xml:space="preserve">Such fences must be </w:t>
      </w:r>
      <w:r w:rsidR="0087018D" w:rsidRPr="00A31E56">
        <w:rPr>
          <w:rFonts w:ascii="Times New Roman" w:hAnsi="Times New Roman" w:cs="Times New Roman"/>
        </w:rPr>
        <w:t>elevated by</w:t>
      </w:r>
      <w:r w:rsidRPr="00A31E56">
        <w:rPr>
          <w:rFonts w:ascii="Times New Roman" w:hAnsi="Times New Roman" w:cs="Times New Roman"/>
        </w:rPr>
        <w:t xml:space="preserve"> a minimum of 5 inches for small wildlife passage </w:t>
      </w:r>
      <w:r w:rsidR="00E5704C" w:rsidRPr="00A31E56">
        <w:rPr>
          <w:rFonts w:ascii="Times New Roman" w:hAnsi="Times New Roman" w:cs="Times New Roman"/>
        </w:rPr>
        <w:t xml:space="preserve">and </w:t>
      </w:r>
      <w:r w:rsidRPr="00A31E56">
        <w:rPr>
          <w:rFonts w:ascii="Times New Roman" w:hAnsi="Times New Roman" w:cs="Times New Roman"/>
        </w:rPr>
        <w:t xml:space="preserve">must abide by any state or federal regulations regarding </w:t>
      </w:r>
      <w:r w:rsidR="0087018D" w:rsidRPr="00A31E56">
        <w:rPr>
          <w:rFonts w:ascii="Times New Roman" w:hAnsi="Times New Roman" w:cs="Times New Roman"/>
        </w:rPr>
        <w:t>wildlife fencing.</w:t>
      </w:r>
    </w:p>
    <w:p w14:paraId="4D5490D2" w14:textId="795C40B0" w:rsidR="00273D97" w:rsidRPr="00A31E56" w:rsidRDefault="00273D97" w:rsidP="00273D97">
      <w:pPr>
        <w:pStyle w:val="ListParagraph"/>
        <w:widowControl w:val="0"/>
        <w:numPr>
          <w:ilvl w:val="0"/>
          <w:numId w:val="22"/>
        </w:numPr>
        <w:tabs>
          <w:tab w:val="left" w:pos="1078"/>
          <w:tab w:val="left" w:pos="1080"/>
        </w:tabs>
        <w:autoSpaceDE w:val="0"/>
        <w:autoSpaceDN w:val="0"/>
        <w:spacing w:after="0" w:line="259" w:lineRule="auto"/>
        <w:ind w:right="436"/>
        <w:contextualSpacing w:val="0"/>
        <w:rPr>
          <w:rFonts w:ascii="Times New Roman" w:hAnsi="Times New Roman" w:cs="Times New Roman"/>
        </w:rPr>
      </w:pPr>
      <w:r w:rsidRPr="00A31E56">
        <w:rPr>
          <w:rFonts w:ascii="Times New Roman" w:hAnsi="Times New Roman" w:cs="Times New Roman"/>
        </w:rPr>
        <w:t xml:space="preserve">Signage - A sign </w:t>
      </w:r>
      <w:r w:rsidR="0087018D" w:rsidRPr="00A31E56">
        <w:rPr>
          <w:rFonts w:ascii="Times New Roman" w:hAnsi="Times New Roman" w:cs="Times New Roman"/>
        </w:rPr>
        <w:t>is</w:t>
      </w:r>
      <w:r w:rsidRPr="00A31E56">
        <w:rPr>
          <w:rFonts w:ascii="Times New Roman" w:hAnsi="Times New Roman" w:cs="Times New Roman"/>
        </w:rPr>
        <w:t xml:space="preserve"> required to identify the owner/operator and provide a 24-hour emergency contact phone number.</w:t>
      </w:r>
      <w:r w:rsidRPr="00A31E56">
        <w:rPr>
          <w:rFonts w:ascii="Times New Roman" w:hAnsi="Times New Roman" w:cs="Times New Roman"/>
          <w:spacing w:val="40"/>
        </w:rPr>
        <w:t xml:space="preserve"> </w:t>
      </w:r>
      <w:r w:rsidRPr="00A31E56">
        <w:rPr>
          <w:rFonts w:ascii="Times New Roman" w:hAnsi="Times New Roman" w:cs="Times New Roman"/>
        </w:rPr>
        <w:t>A clearly visible warning sign shall be placed at the base of all pad-mounted transformers</w:t>
      </w:r>
      <w:r w:rsidRPr="00A31E56">
        <w:rPr>
          <w:rFonts w:ascii="Times New Roman" w:hAnsi="Times New Roman" w:cs="Times New Roman"/>
          <w:spacing w:val="-5"/>
        </w:rPr>
        <w:t xml:space="preserve"> </w:t>
      </w:r>
      <w:r w:rsidRPr="00A31E56">
        <w:rPr>
          <w:rFonts w:ascii="Times New Roman" w:hAnsi="Times New Roman" w:cs="Times New Roman"/>
        </w:rPr>
        <w:t>and</w:t>
      </w:r>
      <w:r w:rsidRPr="00A31E56">
        <w:rPr>
          <w:rFonts w:ascii="Times New Roman" w:hAnsi="Times New Roman" w:cs="Times New Roman"/>
          <w:spacing w:val="-4"/>
        </w:rPr>
        <w:t xml:space="preserve"> </w:t>
      </w:r>
      <w:r w:rsidRPr="00A31E56">
        <w:rPr>
          <w:rFonts w:ascii="Times New Roman" w:hAnsi="Times New Roman" w:cs="Times New Roman"/>
        </w:rPr>
        <w:t>substations</w:t>
      </w:r>
      <w:r w:rsidRPr="00A31E56">
        <w:rPr>
          <w:rFonts w:ascii="Times New Roman" w:hAnsi="Times New Roman" w:cs="Times New Roman"/>
          <w:spacing w:val="-2"/>
        </w:rPr>
        <w:t xml:space="preserve"> </w:t>
      </w:r>
      <w:r w:rsidRPr="00A31E56">
        <w:rPr>
          <w:rFonts w:ascii="Times New Roman" w:hAnsi="Times New Roman" w:cs="Times New Roman"/>
        </w:rPr>
        <w:t>and</w:t>
      </w:r>
      <w:r w:rsidRPr="00A31E56">
        <w:rPr>
          <w:rFonts w:ascii="Times New Roman" w:hAnsi="Times New Roman" w:cs="Times New Roman"/>
          <w:spacing w:val="-4"/>
        </w:rPr>
        <w:t xml:space="preserve"> </w:t>
      </w:r>
      <w:r w:rsidRPr="00A31E56">
        <w:rPr>
          <w:rFonts w:ascii="Times New Roman" w:hAnsi="Times New Roman" w:cs="Times New Roman"/>
        </w:rPr>
        <w:t>on</w:t>
      </w:r>
      <w:r w:rsidRPr="00A31E56">
        <w:rPr>
          <w:rFonts w:ascii="Times New Roman" w:hAnsi="Times New Roman" w:cs="Times New Roman"/>
          <w:spacing w:val="-3"/>
        </w:rPr>
        <w:t xml:space="preserve"> </w:t>
      </w:r>
      <w:r w:rsidRPr="00A31E56">
        <w:rPr>
          <w:rFonts w:ascii="Times New Roman" w:hAnsi="Times New Roman" w:cs="Times New Roman"/>
        </w:rPr>
        <w:t>the fence</w:t>
      </w:r>
      <w:r w:rsidRPr="00A31E56">
        <w:rPr>
          <w:rFonts w:ascii="Times New Roman" w:hAnsi="Times New Roman" w:cs="Times New Roman"/>
          <w:spacing w:val="-4"/>
        </w:rPr>
        <w:t xml:space="preserve"> </w:t>
      </w:r>
      <w:r w:rsidRPr="00A31E56">
        <w:rPr>
          <w:rFonts w:ascii="Times New Roman" w:hAnsi="Times New Roman" w:cs="Times New Roman"/>
        </w:rPr>
        <w:t>surrounding</w:t>
      </w:r>
      <w:r w:rsidRPr="00A31E56">
        <w:rPr>
          <w:rFonts w:ascii="Times New Roman" w:hAnsi="Times New Roman" w:cs="Times New Roman"/>
          <w:spacing w:val="-3"/>
        </w:rPr>
        <w:t xml:space="preserve"> </w:t>
      </w:r>
      <w:r w:rsidRPr="00A31E56">
        <w:rPr>
          <w:rFonts w:ascii="Times New Roman" w:hAnsi="Times New Roman" w:cs="Times New Roman"/>
        </w:rPr>
        <w:t>the</w:t>
      </w:r>
      <w:r w:rsidRPr="00A31E56">
        <w:rPr>
          <w:rFonts w:ascii="Times New Roman" w:hAnsi="Times New Roman" w:cs="Times New Roman"/>
          <w:spacing w:val="-2"/>
        </w:rPr>
        <w:t xml:space="preserve"> </w:t>
      </w:r>
      <w:r w:rsidRPr="00A31E56">
        <w:rPr>
          <w:rFonts w:ascii="Times New Roman" w:hAnsi="Times New Roman" w:cs="Times New Roman"/>
        </w:rPr>
        <w:t>SES</w:t>
      </w:r>
      <w:r w:rsidRPr="00A31E56">
        <w:rPr>
          <w:rFonts w:ascii="Times New Roman" w:hAnsi="Times New Roman" w:cs="Times New Roman"/>
          <w:spacing w:val="-3"/>
        </w:rPr>
        <w:t xml:space="preserve"> </w:t>
      </w:r>
      <w:r w:rsidRPr="00A31E56">
        <w:rPr>
          <w:rFonts w:ascii="Times New Roman" w:hAnsi="Times New Roman" w:cs="Times New Roman"/>
        </w:rPr>
        <w:t>informing</w:t>
      </w:r>
      <w:r w:rsidRPr="00A31E56">
        <w:rPr>
          <w:rFonts w:ascii="Times New Roman" w:hAnsi="Times New Roman" w:cs="Times New Roman"/>
          <w:spacing w:val="-3"/>
        </w:rPr>
        <w:t xml:space="preserve"> </w:t>
      </w:r>
      <w:r w:rsidRPr="00A31E56">
        <w:rPr>
          <w:rFonts w:ascii="Times New Roman" w:hAnsi="Times New Roman" w:cs="Times New Roman"/>
        </w:rPr>
        <w:t>individuals</w:t>
      </w:r>
      <w:r w:rsidRPr="00A31E56">
        <w:rPr>
          <w:rFonts w:ascii="Times New Roman" w:hAnsi="Times New Roman" w:cs="Times New Roman"/>
          <w:spacing w:val="-2"/>
        </w:rPr>
        <w:t xml:space="preserve"> </w:t>
      </w:r>
      <w:r w:rsidRPr="00A31E56">
        <w:rPr>
          <w:rFonts w:ascii="Times New Roman" w:hAnsi="Times New Roman" w:cs="Times New Roman"/>
        </w:rPr>
        <w:t>of potential voltage hazards.</w:t>
      </w:r>
    </w:p>
    <w:p w14:paraId="71007933" w14:textId="3B720493" w:rsidR="00273D97" w:rsidRPr="00A31E56" w:rsidRDefault="0087018D" w:rsidP="00273D97">
      <w:pPr>
        <w:pStyle w:val="ListParagraph"/>
        <w:widowControl w:val="0"/>
        <w:numPr>
          <w:ilvl w:val="0"/>
          <w:numId w:val="22"/>
        </w:numPr>
        <w:tabs>
          <w:tab w:val="left" w:pos="1078"/>
        </w:tabs>
        <w:autoSpaceDE w:val="0"/>
        <w:autoSpaceDN w:val="0"/>
        <w:spacing w:before="22" w:after="0" w:line="259" w:lineRule="auto"/>
        <w:ind w:left="1078" w:right="430" w:hanging="358"/>
        <w:contextualSpacing w:val="0"/>
        <w:rPr>
          <w:rFonts w:ascii="Times New Roman" w:hAnsi="Times New Roman" w:cs="Times New Roman"/>
        </w:rPr>
      </w:pPr>
      <w:r w:rsidRPr="00A31E56">
        <w:rPr>
          <w:rFonts w:ascii="Times New Roman" w:hAnsi="Times New Roman" w:cs="Times New Roman"/>
        </w:rPr>
        <w:t xml:space="preserve">Reasonable efforts must be made to minimize undue visual impacts by preserving native vegetation, screening </w:t>
      </w:r>
      <w:r w:rsidR="00BF061C" w:rsidRPr="00A31E56">
        <w:rPr>
          <w:rFonts w:ascii="Times New Roman" w:hAnsi="Times New Roman" w:cs="Times New Roman"/>
        </w:rPr>
        <w:t xml:space="preserve">from </w:t>
      </w:r>
      <w:r w:rsidRPr="00A31E56">
        <w:rPr>
          <w:rFonts w:ascii="Times New Roman" w:hAnsi="Times New Roman" w:cs="Times New Roman"/>
        </w:rPr>
        <w:t>abutting properties</w:t>
      </w:r>
      <w:r w:rsidR="00BF061C" w:rsidRPr="00A31E56">
        <w:rPr>
          <w:rFonts w:ascii="Times New Roman" w:hAnsi="Times New Roman" w:cs="Times New Roman"/>
        </w:rPr>
        <w:t xml:space="preserve"> or roads</w:t>
      </w:r>
      <w:r w:rsidRPr="00A31E56">
        <w:rPr>
          <w:rFonts w:ascii="Times New Roman" w:hAnsi="Times New Roman" w:cs="Times New Roman"/>
        </w:rPr>
        <w:t xml:space="preserve">, or other appropriate measures, including </w:t>
      </w:r>
      <w:r w:rsidR="00BF061C" w:rsidRPr="00A31E56">
        <w:rPr>
          <w:rFonts w:ascii="Times New Roman" w:hAnsi="Times New Roman" w:cs="Times New Roman"/>
        </w:rPr>
        <w:t xml:space="preserve">but not limited to </w:t>
      </w:r>
      <w:r w:rsidRPr="00A31E56">
        <w:rPr>
          <w:rFonts w:ascii="Times New Roman" w:hAnsi="Times New Roman" w:cs="Times New Roman"/>
        </w:rPr>
        <w:t>fencing</w:t>
      </w:r>
      <w:r w:rsidR="00BF061C" w:rsidRPr="00A31E56">
        <w:rPr>
          <w:rFonts w:ascii="Times New Roman" w:hAnsi="Times New Roman" w:cs="Times New Roman"/>
        </w:rPr>
        <w:t>.</w:t>
      </w:r>
      <w:r w:rsidRPr="00A31E56">
        <w:rPr>
          <w:rFonts w:ascii="Times New Roman" w:hAnsi="Times New Roman" w:cs="Times New Roman"/>
        </w:rPr>
        <w:t xml:space="preserve"> </w:t>
      </w:r>
      <w:r w:rsidR="00BF061C" w:rsidRPr="00A31E56">
        <w:rPr>
          <w:rFonts w:ascii="Times New Roman" w:hAnsi="Times New Roman" w:cs="Times New Roman"/>
        </w:rPr>
        <w:t>Such efforts must be approved by the Planning Board</w:t>
      </w:r>
      <w:r w:rsidRPr="00A31E56">
        <w:rPr>
          <w:rFonts w:ascii="Times New Roman" w:hAnsi="Times New Roman" w:cs="Times New Roman"/>
        </w:rPr>
        <w:t>.</w:t>
      </w:r>
    </w:p>
    <w:p w14:paraId="5972A6C0" w14:textId="79AE6862" w:rsidR="00273D97" w:rsidRPr="00A31E56" w:rsidRDefault="00273D97" w:rsidP="00273D97">
      <w:pPr>
        <w:pStyle w:val="ListParagraph"/>
        <w:widowControl w:val="0"/>
        <w:numPr>
          <w:ilvl w:val="0"/>
          <w:numId w:val="22"/>
        </w:numPr>
        <w:tabs>
          <w:tab w:val="left" w:pos="1078"/>
          <w:tab w:val="left" w:pos="1080"/>
        </w:tabs>
        <w:autoSpaceDE w:val="0"/>
        <w:autoSpaceDN w:val="0"/>
        <w:spacing w:after="0" w:line="256" w:lineRule="auto"/>
        <w:ind w:right="993"/>
        <w:contextualSpacing w:val="0"/>
        <w:rPr>
          <w:rFonts w:ascii="Times New Roman" w:hAnsi="Times New Roman" w:cs="Times New Roman"/>
        </w:rPr>
      </w:pPr>
      <w:r w:rsidRPr="00A31E56">
        <w:rPr>
          <w:rFonts w:ascii="Times New Roman" w:hAnsi="Times New Roman" w:cs="Times New Roman"/>
        </w:rPr>
        <w:t>Glare</w:t>
      </w:r>
      <w:r w:rsidRPr="00A31E56">
        <w:rPr>
          <w:rFonts w:ascii="Times New Roman" w:hAnsi="Times New Roman" w:cs="Times New Roman"/>
          <w:spacing w:val="-1"/>
        </w:rPr>
        <w:t xml:space="preserve"> </w:t>
      </w:r>
      <w:r w:rsidRPr="00A31E56">
        <w:rPr>
          <w:rFonts w:ascii="Times New Roman" w:hAnsi="Times New Roman" w:cs="Times New Roman"/>
        </w:rPr>
        <w:t>–</w:t>
      </w:r>
      <w:r w:rsidRPr="00A31E56">
        <w:rPr>
          <w:rFonts w:ascii="Times New Roman" w:hAnsi="Times New Roman" w:cs="Times New Roman"/>
          <w:spacing w:val="-4"/>
        </w:rPr>
        <w:t xml:space="preserve"> </w:t>
      </w:r>
      <w:r w:rsidRPr="00A31E56">
        <w:rPr>
          <w:rFonts w:ascii="Times New Roman" w:hAnsi="Times New Roman" w:cs="Times New Roman"/>
        </w:rPr>
        <w:t>All</w:t>
      </w:r>
      <w:r w:rsidRPr="00A31E56">
        <w:rPr>
          <w:rFonts w:ascii="Times New Roman" w:hAnsi="Times New Roman" w:cs="Times New Roman"/>
          <w:spacing w:val="-2"/>
        </w:rPr>
        <w:t xml:space="preserve"> </w:t>
      </w:r>
      <w:r w:rsidRPr="00A31E56">
        <w:rPr>
          <w:rFonts w:ascii="Times New Roman" w:hAnsi="Times New Roman" w:cs="Times New Roman"/>
        </w:rPr>
        <w:t>SES</w:t>
      </w:r>
      <w:r w:rsidRPr="00A31E56">
        <w:rPr>
          <w:rFonts w:ascii="Times New Roman" w:hAnsi="Times New Roman" w:cs="Times New Roman"/>
          <w:spacing w:val="-3"/>
        </w:rPr>
        <w:t xml:space="preserve"> </w:t>
      </w:r>
      <w:r w:rsidR="00E5704C" w:rsidRPr="00A31E56">
        <w:rPr>
          <w:rFonts w:ascii="Times New Roman" w:hAnsi="Times New Roman" w:cs="Times New Roman"/>
        </w:rPr>
        <w:t>must</w:t>
      </w:r>
      <w:r w:rsidRPr="00A31E56">
        <w:rPr>
          <w:rFonts w:ascii="Times New Roman" w:hAnsi="Times New Roman" w:cs="Times New Roman"/>
          <w:spacing w:val="-2"/>
        </w:rPr>
        <w:t xml:space="preserve"> </w:t>
      </w:r>
      <w:r w:rsidRPr="00A31E56">
        <w:rPr>
          <w:rFonts w:ascii="Times New Roman" w:hAnsi="Times New Roman" w:cs="Times New Roman"/>
        </w:rPr>
        <w:t>be</w:t>
      </w:r>
      <w:r w:rsidRPr="00A31E56">
        <w:rPr>
          <w:rFonts w:ascii="Times New Roman" w:hAnsi="Times New Roman" w:cs="Times New Roman"/>
          <w:spacing w:val="-5"/>
        </w:rPr>
        <w:t xml:space="preserve"> </w:t>
      </w:r>
      <w:r w:rsidRPr="00A31E56">
        <w:rPr>
          <w:rFonts w:ascii="Times New Roman" w:hAnsi="Times New Roman" w:cs="Times New Roman"/>
        </w:rPr>
        <w:t>situated</w:t>
      </w:r>
      <w:r w:rsidRPr="00A31E56">
        <w:rPr>
          <w:rFonts w:ascii="Times New Roman" w:hAnsi="Times New Roman" w:cs="Times New Roman"/>
          <w:spacing w:val="-3"/>
        </w:rPr>
        <w:t xml:space="preserve"> </w:t>
      </w:r>
      <w:r w:rsidRPr="00A31E56">
        <w:rPr>
          <w:rFonts w:ascii="Times New Roman" w:hAnsi="Times New Roman" w:cs="Times New Roman"/>
        </w:rPr>
        <w:t>to</w:t>
      </w:r>
      <w:r w:rsidRPr="00A31E56">
        <w:rPr>
          <w:rFonts w:ascii="Times New Roman" w:hAnsi="Times New Roman" w:cs="Times New Roman"/>
          <w:spacing w:val="-1"/>
        </w:rPr>
        <w:t xml:space="preserve"> </w:t>
      </w:r>
      <w:r w:rsidRPr="00A31E56">
        <w:rPr>
          <w:rFonts w:ascii="Times New Roman" w:hAnsi="Times New Roman" w:cs="Times New Roman"/>
        </w:rPr>
        <w:t>eliminate</w:t>
      </w:r>
      <w:r w:rsidRPr="00A31E56">
        <w:rPr>
          <w:rFonts w:ascii="Times New Roman" w:hAnsi="Times New Roman" w:cs="Times New Roman"/>
          <w:spacing w:val="-2"/>
        </w:rPr>
        <w:t xml:space="preserve"> </w:t>
      </w:r>
      <w:r w:rsidRPr="00A31E56">
        <w:rPr>
          <w:rFonts w:ascii="Times New Roman" w:hAnsi="Times New Roman" w:cs="Times New Roman"/>
        </w:rPr>
        <w:t>concentrated</w:t>
      </w:r>
      <w:r w:rsidRPr="00A31E56">
        <w:rPr>
          <w:rFonts w:ascii="Times New Roman" w:hAnsi="Times New Roman" w:cs="Times New Roman"/>
          <w:spacing w:val="-3"/>
        </w:rPr>
        <w:t xml:space="preserve"> </w:t>
      </w:r>
      <w:r w:rsidRPr="00A31E56">
        <w:rPr>
          <w:rFonts w:ascii="Times New Roman" w:hAnsi="Times New Roman" w:cs="Times New Roman"/>
        </w:rPr>
        <w:t>glare</w:t>
      </w:r>
      <w:r w:rsidRPr="00A31E56">
        <w:rPr>
          <w:rFonts w:ascii="Times New Roman" w:hAnsi="Times New Roman" w:cs="Times New Roman"/>
          <w:spacing w:val="-4"/>
        </w:rPr>
        <w:t xml:space="preserve"> </w:t>
      </w:r>
      <w:r w:rsidRPr="00A31E56">
        <w:rPr>
          <w:rFonts w:ascii="Times New Roman" w:hAnsi="Times New Roman" w:cs="Times New Roman"/>
        </w:rPr>
        <w:t>onto</w:t>
      </w:r>
      <w:r w:rsidRPr="00A31E56">
        <w:rPr>
          <w:rFonts w:ascii="Times New Roman" w:hAnsi="Times New Roman" w:cs="Times New Roman"/>
          <w:spacing w:val="-1"/>
        </w:rPr>
        <w:t xml:space="preserve"> </w:t>
      </w:r>
      <w:r w:rsidRPr="00A31E56">
        <w:rPr>
          <w:rFonts w:ascii="Times New Roman" w:hAnsi="Times New Roman" w:cs="Times New Roman"/>
        </w:rPr>
        <w:t>nearby</w:t>
      </w:r>
      <w:r w:rsidRPr="00A31E56">
        <w:rPr>
          <w:rFonts w:ascii="Times New Roman" w:hAnsi="Times New Roman" w:cs="Times New Roman"/>
          <w:spacing w:val="-2"/>
        </w:rPr>
        <w:t xml:space="preserve"> </w:t>
      </w:r>
      <w:r w:rsidRPr="00A31E56">
        <w:rPr>
          <w:rFonts w:ascii="Times New Roman" w:hAnsi="Times New Roman" w:cs="Times New Roman"/>
        </w:rPr>
        <w:t>structures</w:t>
      </w:r>
      <w:r w:rsidRPr="00A31E56">
        <w:rPr>
          <w:rFonts w:ascii="Times New Roman" w:hAnsi="Times New Roman" w:cs="Times New Roman"/>
          <w:spacing w:val="-4"/>
        </w:rPr>
        <w:t xml:space="preserve"> </w:t>
      </w:r>
      <w:r w:rsidRPr="00A31E56">
        <w:rPr>
          <w:rFonts w:ascii="Times New Roman" w:hAnsi="Times New Roman" w:cs="Times New Roman"/>
        </w:rPr>
        <w:t xml:space="preserve">or </w:t>
      </w:r>
      <w:r w:rsidRPr="00A31E56">
        <w:rPr>
          <w:rFonts w:ascii="Times New Roman" w:hAnsi="Times New Roman" w:cs="Times New Roman"/>
          <w:spacing w:val="-2"/>
        </w:rPr>
        <w:t>roadways.</w:t>
      </w:r>
    </w:p>
    <w:p w14:paraId="601B2F47" w14:textId="7EC45E7E" w:rsidR="00273D97" w:rsidRPr="00A31E56" w:rsidRDefault="00273D97" w:rsidP="00273D97">
      <w:pPr>
        <w:pStyle w:val="ListParagraph"/>
        <w:widowControl w:val="0"/>
        <w:numPr>
          <w:ilvl w:val="0"/>
          <w:numId w:val="22"/>
        </w:numPr>
        <w:tabs>
          <w:tab w:val="left" w:pos="1078"/>
          <w:tab w:val="left" w:pos="1080"/>
        </w:tabs>
        <w:autoSpaceDE w:val="0"/>
        <w:autoSpaceDN w:val="0"/>
        <w:spacing w:before="1" w:after="0" w:line="259" w:lineRule="auto"/>
        <w:ind w:right="741"/>
        <w:contextualSpacing w:val="0"/>
        <w:rPr>
          <w:rFonts w:ascii="Times New Roman" w:hAnsi="Times New Roman" w:cs="Times New Roman"/>
        </w:rPr>
      </w:pPr>
      <w:r w:rsidRPr="00A31E56">
        <w:rPr>
          <w:rFonts w:ascii="Times New Roman" w:hAnsi="Times New Roman" w:cs="Times New Roman"/>
        </w:rPr>
        <w:lastRenderedPageBreak/>
        <w:t xml:space="preserve">Noise – No noise generated by the SES or Solar Related Equipment </w:t>
      </w:r>
      <w:r w:rsidR="00BF061C" w:rsidRPr="00A31E56">
        <w:rPr>
          <w:rFonts w:ascii="Times New Roman" w:hAnsi="Times New Roman" w:cs="Times New Roman"/>
        </w:rPr>
        <w:t>can</w:t>
      </w:r>
      <w:r w:rsidRPr="00A31E56">
        <w:rPr>
          <w:rFonts w:ascii="Times New Roman" w:hAnsi="Times New Roman" w:cs="Times New Roman"/>
        </w:rPr>
        <w:t xml:space="preserve"> be 10 decibels (dB) greater</w:t>
      </w:r>
      <w:r w:rsidRPr="00A31E56">
        <w:rPr>
          <w:rFonts w:ascii="Times New Roman" w:hAnsi="Times New Roman" w:cs="Times New Roman"/>
          <w:spacing w:val="-4"/>
        </w:rPr>
        <w:t xml:space="preserve"> </w:t>
      </w:r>
      <w:r w:rsidRPr="00A31E56">
        <w:rPr>
          <w:rFonts w:ascii="Times New Roman" w:hAnsi="Times New Roman" w:cs="Times New Roman"/>
        </w:rPr>
        <w:t>than</w:t>
      </w:r>
      <w:r w:rsidRPr="00A31E56">
        <w:rPr>
          <w:rFonts w:ascii="Times New Roman" w:hAnsi="Times New Roman" w:cs="Times New Roman"/>
          <w:spacing w:val="-4"/>
        </w:rPr>
        <w:t xml:space="preserve"> </w:t>
      </w:r>
      <w:r w:rsidRPr="00A31E56">
        <w:rPr>
          <w:rFonts w:ascii="Times New Roman" w:hAnsi="Times New Roman" w:cs="Times New Roman"/>
        </w:rPr>
        <w:t>the</w:t>
      </w:r>
      <w:r w:rsidRPr="00A31E56">
        <w:rPr>
          <w:rFonts w:ascii="Times New Roman" w:hAnsi="Times New Roman" w:cs="Times New Roman"/>
          <w:spacing w:val="-2"/>
        </w:rPr>
        <w:t xml:space="preserve"> </w:t>
      </w:r>
      <w:r w:rsidRPr="00A31E56">
        <w:rPr>
          <w:rFonts w:ascii="Times New Roman" w:hAnsi="Times New Roman" w:cs="Times New Roman"/>
        </w:rPr>
        <w:t>preconstruction</w:t>
      </w:r>
      <w:r w:rsidRPr="00A31E56">
        <w:rPr>
          <w:rFonts w:ascii="Times New Roman" w:hAnsi="Times New Roman" w:cs="Times New Roman"/>
          <w:spacing w:val="-5"/>
        </w:rPr>
        <w:t xml:space="preserve"> </w:t>
      </w:r>
      <w:r w:rsidRPr="00A31E56">
        <w:rPr>
          <w:rFonts w:ascii="Times New Roman" w:hAnsi="Times New Roman" w:cs="Times New Roman"/>
        </w:rPr>
        <w:t>/</w:t>
      </w:r>
      <w:r w:rsidRPr="00A31E56">
        <w:rPr>
          <w:rFonts w:ascii="Times New Roman" w:hAnsi="Times New Roman" w:cs="Times New Roman"/>
          <w:spacing w:val="-1"/>
        </w:rPr>
        <w:t xml:space="preserve"> </w:t>
      </w:r>
      <w:r w:rsidRPr="00A31E56">
        <w:rPr>
          <w:rFonts w:ascii="Times New Roman" w:hAnsi="Times New Roman" w:cs="Times New Roman"/>
        </w:rPr>
        <w:t>existing</w:t>
      </w:r>
      <w:r w:rsidRPr="00A31E56">
        <w:rPr>
          <w:rFonts w:ascii="Times New Roman" w:hAnsi="Times New Roman" w:cs="Times New Roman"/>
          <w:spacing w:val="-4"/>
        </w:rPr>
        <w:t xml:space="preserve"> </w:t>
      </w:r>
      <w:r w:rsidRPr="00A31E56">
        <w:rPr>
          <w:rFonts w:ascii="Times New Roman" w:hAnsi="Times New Roman" w:cs="Times New Roman"/>
        </w:rPr>
        <w:t>background</w:t>
      </w:r>
      <w:r w:rsidRPr="00A31E56">
        <w:rPr>
          <w:rFonts w:ascii="Times New Roman" w:hAnsi="Times New Roman" w:cs="Times New Roman"/>
          <w:spacing w:val="-3"/>
        </w:rPr>
        <w:t xml:space="preserve"> </w:t>
      </w:r>
      <w:r w:rsidRPr="00A31E56">
        <w:rPr>
          <w:rFonts w:ascii="Times New Roman" w:hAnsi="Times New Roman" w:cs="Times New Roman"/>
        </w:rPr>
        <w:t>level,</w:t>
      </w:r>
      <w:r w:rsidRPr="00A31E56">
        <w:rPr>
          <w:rFonts w:ascii="Times New Roman" w:hAnsi="Times New Roman" w:cs="Times New Roman"/>
          <w:spacing w:val="-2"/>
        </w:rPr>
        <w:t xml:space="preserve"> </w:t>
      </w:r>
      <w:r w:rsidRPr="00A31E56">
        <w:rPr>
          <w:rFonts w:ascii="Times New Roman" w:hAnsi="Times New Roman" w:cs="Times New Roman"/>
        </w:rPr>
        <w:t>nor</w:t>
      </w:r>
      <w:r w:rsidRPr="00A31E56">
        <w:rPr>
          <w:rFonts w:ascii="Times New Roman" w:hAnsi="Times New Roman" w:cs="Times New Roman"/>
          <w:spacing w:val="-5"/>
        </w:rPr>
        <w:t xml:space="preserve"> </w:t>
      </w:r>
      <w:r w:rsidRPr="00A31E56">
        <w:rPr>
          <w:rFonts w:ascii="Times New Roman" w:hAnsi="Times New Roman" w:cs="Times New Roman"/>
        </w:rPr>
        <w:t>generate</w:t>
      </w:r>
      <w:r w:rsidRPr="00A31E56">
        <w:rPr>
          <w:rFonts w:ascii="Times New Roman" w:hAnsi="Times New Roman" w:cs="Times New Roman"/>
          <w:spacing w:val="-2"/>
        </w:rPr>
        <w:t xml:space="preserve"> </w:t>
      </w:r>
      <w:r w:rsidRPr="00A31E56">
        <w:rPr>
          <w:rFonts w:ascii="Times New Roman" w:hAnsi="Times New Roman" w:cs="Times New Roman"/>
        </w:rPr>
        <w:t>a</w:t>
      </w:r>
      <w:r w:rsidRPr="00A31E56">
        <w:rPr>
          <w:rFonts w:ascii="Times New Roman" w:hAnsi="Times New Roman" w:cs="Times New Roman"/>
          <w:spacing w:val="-5"/>
        </w:rPr>
        <w:t xml:space="preserve"> </w:t>
      </w:r>
      <w:r w:rsidRPr="00A31E56">
        <w:rPr>
          <w:rFonts w:ascii="Times New Roman" w:hAnsi="Times New Roman" w:cs="Times New Roman"/>
        </w:rPr>
        <w:t>Pure</w:t>
      </w:r>
      <w:r w:rsidRPr="00A31E56">
        <w:rPr>
          <w:rFonts w:ascii="Times New Roman" w:hAnsi="Times New Roman" w:cs="Times New Roman"/>
          <w:spacing w:val="-2"/>
        </w:rPr>
        <w:t xml:space="preserve"> </w:t>
      </w:r>
      <w:r w:rsidRPr="00A31E56">
        <w:rPr>
          <w:rFonts w:ascii="Times New Roman" w:hAnsi="Times New Roman" w:cs="Times New Roman"/>
        </w:rPr>
        <w:t>Tone.</w:t>
      </w:r>
      <w:r w:rsidRPr="00A31E56">
        <w:rPr>
          <w:rFonts w:ascii="Times New Roman" w:hAnsi="Times New Roman" w:cs="Times New Roman"/>
          <w:spacing w:val="40"/>
        </w:rPr>
        <w:t xml:space="preserve"> </w:t>
      </w:r>
      <w:r w:rsidRPr="00A31E56">
        <w:rPr>
          <w:rFonts w:ascii="Times New Roman" w:hAnsi="Times New Roman" w:cs="Times New Roman"/>
        </w:rPr>
        <w:t>The background noise limit will be based on background noise during the quietest period of the night, typically 3:00 am.</w:t>
      </w:r>
    </w:p>
    <w:p w14:paraId="07DEC1AC" w14:textId="07118CAD" w:rsidR="00273D97" w:rsidRPr="00A31E56" w:rsidRDefault="00273D97" w:rsidP="00273D97">
      <w:pPr>
        <w:pStyle w:val="ListParagraph"/>
        <w:widowControl w:val="0"/>
        <w:numPr>
          <w:ilvl w:val="0"/>
          <w:numId w:val="22"/>
        </w:numPr>
        <w:tabs>
          <w:tab w:val="left" w:pos="1078"/>
          <w:tab w:val="left" w:pos="1080"/>
        </w:tabs>
        <w:autoSpaceDE w:val="0"/>
        <w:autoSpaceDN w:val="0"/>
        <w:spacing w:after="0" w:line="259" w:lineRule="auto"/>
        <w:ind w:right="377"/>
        <w:contextualSpacing w:val="0"/>
        <w:rPr>
          <w:rFonts w:ascii="Times New Roman" w:hAnsi="Times New Roman" w:cs="Times New Roman"/>
        </w:rPr>
      </w:pPr>
      <w:r w:rsidRPr="00A31E56">
        <w:rPr>
          <w:rFonts w:ascii="Times New Roman" w:hAnsi="Times New Roman" w:cs="Times New Roman"/>
        </w:rPr>
        <w:t xml:space="preserve">Lighting - </w:t>
      </w:r>
      <w:r w:rsidR="00584A5D" w:rsidRPr="00A31E56">
        <w:rPr>
          <w:rFonts w:ascii="Times New Roman" w:hAnsi="Times New Roman" w:cs="Times New Roman"/>
        </w:rPr>
        <w:t>Lighting must be limited to that required for safety and operational purposes. Lighting must be reasonably shielded from abutting properties and where feasible</w:t>
      </w:r>
      <w:r w:rsidR="003F1B06" w:rsidRPr="00A31E56">
        <w:rPr>
          <w:rFonts w:ascii="Times New Roman" w:hAnsi="Times New Roman" w:cs="Times New Roman"/>
        </w:rPr>
        <w:t xml:space="preserve"> </w:t>
      </w:r>
      <w:r w:rsidR="00584A5D" w:rsidRPr="00A31E56">
        <w:rPr>
          <w:rFonts w:ascii="Times New Roman" w:hAnsi="Times New Roman" w:cs="Times New Roman"/>
        </w:rPr>
        <w:t>should be directed downward and incorporate full cut-off fixtures to reduce light pollution.</w:t>
      </w:r>
    </w:p>
    <w:p w14:paraId="0AD5AF9B" w14:textId="45103A3D" w:rsidR="00273D97" w:rsidRPr="00A31E56" w:rsidRDefault="00224949" w:rsidP="008F2684">
      <w:pPr>
        <w:pStyle w:val="ListParagraph"/>
        <w:widowControl w:val="0"/>
        <w:numPr>
          <w:ilvl w:val="0"/>
          <w:numId w:val="22"/>
        </w:numPr>
        <w:tabs>
          <w:tab w:val="left" w:pos="1078"/>
          <w:tab w:val="left" w:pos="1080"/>
        </w:tabs>
        <w:autoSpaceDE w:val="0"/>
        <w:autoSpaceDN w:val="0"/>
        <w:spacing w:after="0" w:line="259" w:lineRule="auto"/>
        <w:ind w:right="490"/>
        <w:contextualSpacing w:val="0"/>
        <w:rPr>
          <w:rFonts w:ascii="Times New Roman" w:hAnsi="Times New Roman" w:cs="Times New Roman"/>
        </w:rPr>
      </w:pPr>
      <w:r w:rsidRPr="00A31E56">
        <w:rPr>
          <w:rFonts w:ascii="Times New Roman" w:hAnsi="Times New Roman" w:cs="Times New Roman"/>
        </w:rPr>
        <w:t>Land Clearing, Soil Erosion and Habitat Impacts - Clearing of natural vegetation must be limited to what is necessary for the construction, operation, and maintenance of the SES. This includes consideration of a secondary use such as but not limited to Agrivoltaics.</w:t>
      </w:r>
    </w:p>
    <w:p w14:paraId="5FC444B9" w14:textId="6B9420D6" w:rsidR="00224949" w:rsidRPr="00A31E56" w:rsidRDefault="00224949" w:rsidP="00224949">
      <w:pPr>
        <w:pStyle w:val="ListParagraph"/>
        <w:numPr>
          <w:ilvl w:val="0"/>
          <w:numId w:val="22"/>
        </w:numPr>
        <w:rPr>
          <w:rFonts w:ascii="Times New Roman" w:hAnsi="Times New Roman" w:cs="Times New Roman"/>
        </w:rPr>
      </w:pPr>
      <w:r w:rsidRPr="00A31E56">
        <w:rPr>
          <w:rFonts w:ascii="Times New Roman" w:hAnsi="Times New Roman" w:cs="Times New Roman"/>
        </w:rPr>
        <w:t>Utility Connections - Reasonable efforts, as determined by the Planning Board, must be made to place all utility connections from the solar photovoltaic installation underground, depending on appropriate soil conditions, shape, and topography of the site and any requirements of the utility provider. Electrical transformers for utility interconnections may be above ground if required by the utility provider.</w:t>
      </w:r>
    </w:p>
    <w:p w14:paraId="1A6B863F" w14:textId="3C29C16A" w:rsidR="00224949" w:rsidRPr="00A31E56" w:rsidRDefault="00224949" w:rsidP="00224949">
      <w:pPr>
        <w:pStyle w:val="ListParagraph"/>
        <w:numPr>
          <w:ilvl w:val="0"/>
          <w:numId w:val="22"/>
        </w:numPr>
        <w:rPr>
          <w:rFonts w:ascii="Times New Roman" w:hAnsi="Times New Roman" w:cs="Times New Roman"/>
        </w:rPr>
      </w:pPr>
      <w:r w:rsidRPr="00A31E56">
        <w:rPr>
          <w:rFonts w:ascii="Times New Roman" w:hAnsi="Times New Roman" w:cs="Times New Roman"/>
        </w:rPr>
        <w:t>Emergency Services – SES owner or operator must provide a copy of the project summary, electrical schematic, and site plan to the Town of Hartford Fire Warden</w:t>
      </w:r>
      <w:r w:rsidR="00090849" w:rsidRPr="00A31E56">
        <w:rPr>
          <w:rFonts w:ascii="Times New Roman" w:hAnsi="Times New Roman" w:cs="Times New Roman"/>
        </w:rPr>
        <w:t xml:space="preserve"> or Hartford Emergency Manager, and any local fire </w:t>
      </w:r>
      <w:r w:rsidR="0075423E" w:rsidRPr="00A31E56">
        <w:rPr>
          <w:rFonts w:ascii="Times New Roman" w:hAnsi="Times New Roman" w:cs="Times New Roman"/>
        </w:rPr>
        <w:t xml:space="preserve">department </w:t>
      </w:r>
      <w:r w:rsidR="00090849" w:rsidRPr="00A31E56">
        <w:rPr>
          <w:rFonts w:ascii="Times New Roman" w:hAnsi="Times New Roman" w:cs="Times New Roman"/>
        </w:rPr>
        <w:t>with which Hartford has an agreement</w:t>
      </w:r>
      <w:r w:rsidRPr="00A31E56">
        <w:rPr>
          <w:rFonts w:ascii="Times New Roman" w:hAnsi="Times New Roman" w:cs="Times New Roman"/>
        </w:rPr>
        <w:t xml:space="preserve">. Upon request, the owner or operator </w:t>
      </w:r>
      <w:r w:rsidR="000264DD" w:rsidRPr="00A31E56">
        <w:rPr>
          <w:rFonts w:ascii="Times New Roman" w:hAnsi="Times New Roman" w:cs="Times New Roman"/>
        </w:rPr>
        <w:t>must</w:t>
      </w:r>
      <w:r w:rsidRPr="00A31E56">
        <w:rPr>
          <w:rFonts w:ascii="Times New Roman" w:hAnsi="Times New Roman" w:cs="Times New Roman"/>
        </w:rPr>
        <w:t xml:space="preserve"> coordinate with local emergency services in developing an emergency response plan. A “3200 Series KNOX-BOX”, or agreed equivalent, </w:t>
      </w:r>
      <w:r w:rsidR="000264DD" w:rsidRPr="00A31E56">
        <w:rPr>
          <w:rFonts w:ascii="Times New Roman" w:hAnsi="Times New Roman" w:cs="Times New Roman"/>
        </w:rPr>
        <w:t>must</w:t>
      </w:r>
      <w:r w:rsidRPr="00A31E56">
        <w:rPr>
          <w:rFonts w:ascii="Times New Roman" w:hAnsi="Times New Roman" w:cs="Times New Roman"/>
        </w:rPr>
        <w:t xml:space="preserve"> be provided and installed by the operator to be used to allow emergency service personnel continuous access. All means of shutting down the solar energy system </w:t>
      </w:r>
      <w:r w:rsidR="000264DD" w:rsidRPr="00A31E56">
        <w:rPr>
          <w:rFonts w:ascii="Times New Roman" w:hAnsi="Times New Roman" w:cs="Times New Roman"/>
        </w:rPr>
        <w:t>must</w:t>
      </w:r>
      <w:r w:rsidRPr="00A31E56">
        <w:rPr>
          <w:rFonts w:ascii="Times New Roman" w:hAnsi="Times New Roman" w:cs="Times New Roman"/>
        </w:rPr>
        <w:t xml:space="preserve"> be clearly marked. </w:t>
      </w:r>
    </w:p>
    <w:p w14:paraId="327E2874" w14:textId="543353D8" w:rsidR="00224949" w:rsidRPr="00A31E56" w:rsidRDefault="005F6597" w:rsidP="008F2684">
      <w:pPr>
        <w:pStyle w:val="ListParagraph"/>
        <w:widowControl w:val="0"/>
        <w:numPr>
          <w:ilvl w:val="0"/>
          <w:numId w:val="22"/>
        </w:numPr>
        <w:tabs>
          <w:tab w:val="left" w:pos="1078"/>
          <w:tab w:val="left" w:pos="1080"/>
        </w:tabs>
        <w:autoSpaceDE w:val="0"/>
        <w:autoSpaceDN w:val="0"/>
        <w:spacing w:after="0" w:line="259" w:lineRule="auto"/>
        <w:ind w:right="490"/>
        <w:contextualSpacing w:val="0"/>
        <w:rPr>
          <w:rFonts w:ascii="Times New Roman" w:hAnsi="Times New Roman" w:cs="Times New Roman"/>
        </w:rPr>
      </w:pPr>
      <w:r w:rsidRPr="00A31E56">
        <w:rPr>
          <w:rFonts w:ascii="Times New Roman" w:hAnsi="Times New Roman" w:cs="Times New Roman"/>
        </w:rPr>
        <w:t xml:space="preserve">The SES owner or operator must maintain the facility in good condition. Maintenance includes but </w:t>
      </w:r>
      <w:r w:rsidR="008B201F" w:rsidRPr="00A31E56">
        <w:rPr>
          <w:rFonts w:ascii="Times New Roman" w:hAnsi="Times New Roman" w:cs="Times New Roman"/>
        </w:rPr>
        <w:t>is not</w:t>
      </w:r>
      <w:r w:rsidRPr="00A31E56">
        <w:rPr>
          <w:rFonts w:ascii="Times New Roman" w:hAnsi="Times New Roman" w:cs="Times New Roman"/>
        </w:rPr>
        <w:t xml:space="preserve"> limited to structural repairs, integrity of security measures, access roads, vegetation control, and winter plowing. Conditions must </w:t>
      </w:r>
      <w:r w:rsidR="008B201F" w:rsidRPr="00A31E56">
        <w:rPr>
          <w:rFonts w:ascii="Times New Roman" w:hAnsi="Times New Roman" w:cs="Times New Roman"/>
        </w:rPr>
        <w:t>meet with</w:t>
      </w:r>
      <w:r w:rsidRPr="00A31E56">
        <w:rPr>
          <w:rFonts w:ascii="Times New Roman" w:hAnsi="Times New Roman" w:cs="Times New Roman"/>
        </w:rPr>
        <w:t xml:space="preserve"> the approval of the Code Enforcement Officer, who will period</w:t>
      </w:r>
      <w:r w:rsidR="008B201F" w:rsidRPr="00A31E56">
        <w:rPr>
          <w:rFonts w:ascii="Times New Roman" w:hAnsi="Times New Roman" w:cs="Times New Roman"/>
        </w:rPr>
        <w:t>ically inspect the facilities.</w:t>
      </w:r>
    </w:p>
    <w:p w14:paraId="44C06689" w14:textId="77777777" w:rsidR="005B390A" w:rsidRPr="00A31E56" w:rsidRDefault="005B390A" w:rsidP="005B390A">
      <w:pPr>
        <w:pStyle w:val="ListParagraph"/>
        <w:widowControl w:val="0"/>
        <w:tabs>
          <w:tab w:val="left" w:pos="1078"/>
          <w:tab w:val="left" w:pos="1080"/>
        </w:tabs>
        <w:autoSpaceDE w:val="0"/>
        <w:autoSpaceDN w:val="0"/>
        <w:spacing w:after="0" w:line="259" w:lineRule="auto"/>
        <w:ind w:left="1080" w:right="490"/>
        <w:contextualSpacing w:val="0"/>
        <w:rPr>
          <w:rFonts w:ascii="Times New Roman" w:hAnsi="Times New Roman" w:cs="Times New Roman"/>
        </w:rPr>
      </w:pPr>
    </w:p>
    <w:p w14:paraId="34218041" w14:textId="77777777" w:rsidR="0046574B" w:rsidRPr="00A31E56" w:rsidRDefault="005B390A" w:rsidP="0046574B">
      <w:pPr>
        <w:pStyle w:val="ListParagraph"/>
        <w:widowControl w:val="0"/>
        <w:numPr>
          <w:ilvl w:val="0"/>
          <w:numId w:val="13"/>
        </w:numPr>
        <w:tabs>
          <w:tab w:val="left" w:pos="1078"/>
          <w:tab w:val="left" w:pos="1080"/>
        </w:tabs>
        <w:autoSpaceDE w:val="0"/>
        <w:autoSpaceDN w:val="0"/>
        <w:spacing w:after="0" w:line="259" w:lineRule="auto"/>
        <w:ind w:right="490"/>
        <w:rPr>
          <w:rFonts w:ascii="Times New Roman" w:hAnsi="Times New Roman" w:cs="Times New Roman"/>
          <w:sz w:val="24"/>
          <w:szCs w:val="24"/>
        </w:rPr>
      </w:pPr>
      <w:r w:rsidRPr="00A31E56">
        <w:rPr>
          <w:rFonts w:ascii="Times New Roman" w:hAnsi="Times New Roman" w:cs="Times New Roman"/>
          <w:sz w:val="24"/>
          <w:szCs w:val="24"/>
        </w:rPr>
        <w:t>Decommissioning</w:t>
      </w:r>
      <w:r w:rsidRPr="00A31E56">
        <w:rPr>
          <w:rFonts w:ascii="Times New Roman" w:hAnsi="Times New Roman" w:cs="Times New Roman"/>
        </w:rPr>
        <w:t xml:space="preserve"> – </w:t>
      </w:r>
    </w:p>
    <w:p w14:paraId="6B5A18AF" w14:textId="2AD664F8" w:rsidR="0046574B" w:rsidRPr="00A31E56" w:rsidRDefault="0046574B" w:rsidP="0046574B">
      <w:pPr>
        <w:pStyle w:val="ListParagraph"/>
        <w:widowControl w:val="0"/>
        <w:numPr>
          <w:ilvl w:val="1"/>
          <w:numId w:val="13"/>
        </w:numPr>
        <w:tabs>
          <w:tab w:val="left" w:pos="1078"/>
          <w:tab w:val="left" w:pos="1080"/>
        </w:tabs>
        <w:autoSpaceDE w:val="0"/>
        <w:autoSpaceDN w:val="0"/>
        <w:spacing w:after="0" w:line="259" w:lineRule="auto"/>
        <w:ind w:right="490"/>
        <w:rPr>
          <w:rFonts w:ascii="Times New Roman" w:hAnsi="Times New Roman" w:cs="Times New Roman"/>
        </w:rPr>
      </w:pPr>
      <w:r w:rsidRPr="00A31E56">
        <w:rPr>
          <w:rFonts w:ascii="Times New Roman" w:hAnsi="Times New Roman" w:cs="Times New Roman"/>
        </w:rPr>
        <w:t>An estimate of the cost of decommissioning must be provided to the Planning Board. Demonstration in the form of a performance bond, surety bond, or other form of financial assurance as approved by the Planning Board must be provided such that upon the end of the life of the SES or abandonment of it, the applicant will have the financial capacity in place for 1</w:t>
      </w:r>
      <w:r w:rsidR="00090849" w:rsidRPr="00A31E56">
        <w:rPr>
          <w:rFonts w:ascii="Times New Roman" w:hAnsi="Times New Roman" w:cs="Times New Roman"/>
        </w:rPr>
        <w:t>50</w:t>
      </w:r>
      <w:r w:rsidRPr="00A31E56">
        <w:rPr>
          <w:rFonts w:ascii="Times New Roman" w:hAnsi="Times New Roman" w:cs="Times New Roman"/>
        </w:rPr>
        <w:t>% of the estimated cost of decommissioning.</w:t>
      </w:r>
    </w:p>
    <w:p w14:paraId="33F5CECC" w14:textId="77777777" w:rsidR="0046574B" w:rsidRPr="00A31E56" w:rsidRDefault="0046574B" w:rsidP="0046574B">
      <w:pPr>
        <w:pStyle w:val="ListParagraph"/>
        <w:widowControl w:val="0"/>
        <w:numPr>
          <w:ilvl w:val="1"/>
          <w:numId w:val="13"/>
        </w:numPr>
        <w:tabs>
          <w:tab w:val="left" w:pos="1078"/>
          <w:tab w:val="left" w:pos="1080"/>
        </w:tabs>
        <w:autoSpaceDE w:val="0"/>
        <w:autoSpaceDN w:val="0"/>
        <w:spacing w:after="0" w:line="259" w:lineRule="auto"/>
        <w:ind w:right="490"/>
        <w:rPr>
          <w:rFonts w:ascii="Times New Roman" w:hAnsi="Times New Roman" w:cs="Times New Roman"/>
        </w:rPr>
      </w:pPr>
      <w:r w:rsidRPr="00A31E56">
        <w:rPr>
          <w:rFonts w:ascii="Times New Roman" w:hAnsi="Times New Roman" w:cs="Times New Roman"/>
        </w:rPr>
        <w:t>Removal Requirements</w:t>
      </w:r>
    </w:p>
    <w:p w14:paraId="780B31FC" w14:textId="7DCCD714" w:rsidR="0046574B" w:rsidRPr="00A31E56" w:rsidRDefault="0046574B" w:rsidP="0046574B">
      <w:pPr>
        <w:pStyle w:val="ListParagraph"/>
        <w:widowControl w:val="0"/>
        <w:numPr>
          <w:ilvl w:val="2"/>
          <w:numId w:val="13"/>
        </w:numPr>
        <w:tabs>
          <w:tab w:val="left" w:pos="1078"/>
          <w:tab w:val="left" w:pos="1080"/>
        </w:tabs>
        <w:autoSpaceDE w:val="0"/>
        <w:autoSpaceDN w:val="0"/>
        <w:spacing w:after="0" w:line="259" w:lineRule="auto"/>
        <w:ind w:right="490"/>
        <w:rPr>
          <w:rFonts w:ascii="Times New Roman" w:hAnsi="Times New Roman" w:cs="Times New Roman"/>
        </w:rPr>
      </w:pPr>
      <w:r w:rsidRPr="00A31E56">
        <w:rPr>
          <w:rFonts w:ascii="Times New Roman" w:hAnsi="Times New Roman" w:cs="Times New Roman"/>
        </w:rPr>
        <w:t xml:space="preserve">Any large-scale </w:t>
      </w:r>
      <w:r w:rsidR="00445439" w:rsidRPr="00A31E56">
        <w:rPr>
          <w:rFonts w:ascii="Times New Roman" w:hAnsi="Times New Roman" w:cs="Times New Roman"/>
        </w:rPr>
        <w:t>SES</w:t>
      </w:r>
      <w:r w:rsidRPr="00A31E56">
        <w:rPr>
          <w:rFonts w:ascii="Times New Roman" w:hAnsi="Times New Roman" w:cs="Times New Roman"/>
        </w:rPr>
        <w:t xml:space="preserve"> </w:t>
      </w:r>
      <w:r w:rsidR="00445439" w:rsidRPr="00A31E56">
        <w:rPr>
          <w:rFonts w:ascii="Times New Roman" w:hAnsi="Times New Roman" w:cs="Times New Roman"/>
        </w:rPr>
        <w:t>that</w:t>
      </w:r>
      <w:r w:rsidRPr="00A31E56">
        <w:rPr>
          <w:rFonts w:ascii="Times New Roman" w:hAnsi="Times New Roman" w:cs="Times New Roman"/>
        </w:rPr>
        <w:t xml:space="preserve"> has reached the end of its useful life </w:t>
      </w:r>
      <w:r w:rsidR="00445439" w:rsidRPr="00A31E56">
        <w:rPr>
          <w:rFonts w:ascii="Times New Roman" w:hAnsi="Times New Roman" w:cs="Times New Roman"/>
        </w:rPr>
        <w:t>must</w:t>
      </w:r>
      <w:r w:rsidRPr="00A31E56">
        <w:rPr>
          <w:rFonts w:ascii="Times New Roman" w:hAnsi="Times New Roman" w:cs="Times New Roman"/>
        </w:rPr>
        <w:t xml:space="preserve"> be removed. The owner or operator </w:t>
      </w:r>
      <w:r w:rsidR="00445439" w:rsidRPr="00A31E56">
        <w:rPr>
          <w:rFonts w:ascii="Times New Roman" w:hAnsi="Times New Roman" w:cs="Times New Roman"/>
        </w:rPr>
        <w:t>must</w:t>
      </w:r>
      <w:r w:rsidRPr="00A31E56">
        <w:rPr>
          <w:rFonts w:ascii="Times New Roman" w:hAnsi="Times New Roman" w:cs="Times New Roman"/>
        </w:rPr>
        <w:t xml:space="preserve"> physically remove the installation no more than 1</w:t>
      </w:r>
      <w:r w:rsidR="00445439" w:rsidRPr="00A31E56">
        <w:rPr>
          <w:rFonts w:ascii="Times New Roman" w:hAnsi="Times New Roman" w:cs="Times New Roman"/>
        </w:rPr>
        <w:t>8</w:t>
      </w:r>
      <w:r w:rsidRPr="00A31E56">
        <w:rPr>
          <w:rFonts w:ascii="Times New Roman" w:hAnsi="Times New Roman" w:cs="Times New Roman"/>
        </w:rPr>
        <w:t xml:space="preserve">0 days after the date of discontinued operations. The owner or operator </w:t>
      </w:r>
      <w:r w:rsidR="00445439" w:rsidRPr="00A31E56">
        <w:rPr>
          <w:rFonts w:ascii="Times New Roman" w:hAnsi="Times New Roman" w:cs="Times New Roman"/>
        </w:rPr>
        <w:t>must</w:t>
      </w:r>
      <w:r w:rsidRPr="00A31E56">
        <w:rPr>
          <w:rFonts w:ascii="Times New Roman" w:hAnsi="Times New Roman" w:cs="Times New Roman"/>
        </w:rPr>
        <w:t xml:space="preserve"> notify the </w:t>
      </w:r>
      <w:r w:rsidR="00445439" w:rsidRPr="00A31E56">
        <w:rPr>
          <w:rFonts w:ascii="Times New Roman" w:hAnsi="Times New Roman" w:cs="Times New Roman"/>
        </w:rPr>
        <w:t>Planning Board</w:t>
      </w:r>
      <w:r w:rsidRPr="00A31E56">
        <w:rPr>
          <w:rFonts w:ascii="Times New Roman" w:hAnsi="Times New Roman" w:cs="Times New Roman"/>
        </w:rPr>
        <w:t xml:space="preserve"> by certified mail of the proposed date of discontinued operations and plans for removal. Decommissioning consist</w:t>
      </w:r>
      <w:r w:rsidR="00090849" w:rsidRPr="00A31E56">
        <w:rPr>
          <w:rFonts w:ascii="Times New Roman" w:hAnsi="Times New Roman" w:cs="Times New Roman"/>
        </w:rPr>
        <w:t>s</w:t>
      </w:r>
      <w:r w:rsidRPr="00A31E56">
        <w:rPr>
          <w:rFonts w:ascii="Times New Roman" w:hAnsi="Times New Roman" w:cs="Times New Roman"/>
        </w:rPr>
        <w:t xml:space="preserve"> of:</w:t>
      </w:r>
    </w:p>
    <w:p w14:paraId="6089947E" w14:textId="3CB3F422" w:rsidR="0046574B" w:rsidRPr="00A31E56" w:rsidRDefault="0046574B" w:rsidP="00445439">
      <w:pPr>
        <w:pStyle w:val="ListParagraph"/>
        <w:widowControl w:val="0"/>
        <w:numPr>
          <w:ilvl w:val="3"/>
          <w:numId w:val="13"/>
        </w:numPr>
        <w:tabs>
          <w:tab w:val="left" w:pos="1078"/>
          <w:tab w:val="left" w:pos="1080"/>
        </w:tabs>
        <w:autoSpaceDE w:val="0"/>
        <w:autoSpaceDN w:val="0"/>
        <w:spacing w:after="0" w:line="259" w:lineRule="auto"/>
        <w:ind w:right="490"/>
        <w:rPr>
          <w:rFonts w:ascii="Times New Roman" w:hAnsi="Times New Roman" w:cs="Times New Roman"/>
        </w:rPr>
      </w:pPr>
      <w:r w:rsidRPr="00A31E56">
        <w:rPr>
          <w:rFonts w:ascii="Times New Roman" w:hAnsi="Times New Roman" w:cs="Times New Roman"/>
        </w:rPr>
        <w:t xml:space="preserve"> Physical removal of all solar </w:t>
      </w:r>
      <w:r w:rsidR="00445439" w:rsidRPr="00A31E56">
        <w:rPr>
          <w:rFonts w:ascii="Times New Roman" w:hAnsi="Times New Roman" w:cs="Times New Roman"/>
        </w:rPr>
        <w:t>panels</w:t>
      </w:r>
      <w:r w:rsidRPr="00A31E56">
        <w:rPr>
          <w:rFonts w:ascii="Times New Roman" w:hAnsi="Times New Roman" w:cs="Times New Roman"/>
        </w:rPr>
        <w:t>, structures, equipment, security barriers and transmission lines from the site.</w:t>
      </w:r>
    </w:p>
    <w:p w14:paraId="1912A108" w14:textId="28D3F0F0" w:rsidR="0046574B" w:rsidRPr="00A31E56" w:rsidRDefault="0046574B" w:rsidP="00445439">
      <w:pPr>
        <w:pStyle w:val="ListParagraph"/>
        <w:widowControl w:val="0"/>
        <w:numPr>
          <w:ilvl w:val="3"/>
          <w:numId w:val="13"/>
        </w:numPr>
        <w:tabs>
          <w:tab w:val="left" w:pos="1078"/>
          <w:tab w:val="left" w:pos="1080"/>
        </w:tabs>
        <w:autoSpaceDE w:val="0"/>
        <w:autoSpaceDN w:val="0"/>
        <w:spacing w:after="0" w:line="259" w:lineRule="auto"/>
        <w:ind w:right="490"/>
        <w:rPr>
          <w:rFonts w:ascii="Times New Roman" w:hAnsi="Times New Roman" w:cs="Times New Roman"/>
        </w:rPr>
      </w:pPr>
      <w:r w:rsidRPr="00A31E56">
        <w:rPr>
          <w:rFonts w:ascii="Times New Roman" w:hAnsi="Times New Roman" w:cs="Times New Roman"/>
        </w:rPr>
        <w:t xml:space="preserve">Disposal of all solid and hazardous waste in accordance with local, </w:t>
      </w:r>
      <w:r w:rsidRPr="00A31E56">
        <w:rPr>
          <w:rFonts w:ascii="Times New Roman" w:hAnsi="Times New Roman" w:cs="Times New Roman"/>
        </w:rPr>
        <w:lastRenderedPageBreak/>
        <w:t>state, and federal waste disposal regulations.</w:t>
      </w:r>
    </w:p>
    <w:p w14:paraId="78FDD5E5" w14:textId="366418AC" w:rsidR="0046574B" w:rsidRPr="00A31E56" w:rsidRDefault="0046574B" w:rsidP="00445439">
      <w:pPr>
        <w:pStyle w:val="ListParagraph"/>
        <w:widowControl w:val="0"/>
        <w:numPr>
          <w:ilvl w:val="3"/>
          <w:numId w:val="13"/>
        </w:numPr>
        <w:tabs>
          <w:tab w:val="left" w:pos="1078"/>
          <w:tab w:val="left" w:pos="1080"/>
        </w:tabs>
        <w:autoSpaceDE w:val="0"/>
        <w:autoSpaceDN w:val="0"/>
        <w:spacing w:after="0" w:line="259" w:lineRule="auto"/>
        <w:ind w:right="490"/>
        <w:rPr>
          <w:rFonts w:ascii="Times New Roman" w:hAnsi="Times New Roman" w:cs="Times New Roman"/>
        </w:rPr>
      </w:pPr>
      <w:r w:rsidRPr="00A31E56">
        <w:rPr>
          <w:rFonts w:ascii="Times New Roman" w:hAnsi="Times New Roman" w:cs="Times New Roman"/>
        </w:rPr>
        <w:t xml:space="preserve">Stabilization or re-vegetation of the site as necessary to minimize erosion. </w:t>
      </w:r>
      <w:r w:rsidR="00445439" w:rsidRPr="00A31E56">
        <w:rPr>
          <w:rFonts w:ascii="Times New Roman" w:hAnsi="Times New Roman" w:cs="Times New Roman"/>
        </w:rPr>
        <w:t>The Planning Board</w:t>
      </w:r>
      <w:r w:rsidRPr="00A31E56">
        <w:rPr>
          <w:rFonts w:ascii="Times New Roman" w:hAnsi="Times New Roman" w:cs="Times New Roman"/>
        </w:rPr>
        <w:t xml:space="preserve"> may allow the owner or operator to leave landscaping or designated below-grade foundations in order to minimize erosion and disruption to vegetation.</w:t>
      </w:r>
    </w:p>
    <w:p w14:paraId="24F91BA8" w14:textId="602AD4DC" w:rsidR="00445439" w:rsidRPr="00A31E56" w:rsidRDefault="00445439" w:rsidP="00445439">
      <w:pPr>
        <w:pStyle w:val="ListParagraph"/>
        <w:widowControl w:val="0"/>
        <w:numPr>
          <w:ilvl w:val="1"/>
          <w:numId w:val="13"/>
        </w:numPr>
        <w:tabs>
          <w:tab w:val="left" w:pos="1078"/>
          <w:tab w:val="left" w:pos="1080"/>
        </w:tabs>
        <w:autoSpaceDE w:val="0"/>
        <w:autoSpaceDN w:val="0"/>
        <w:spacing w:after="0" w:line="259" w:lineRule="auto"/>
        <w:ind w:right="490"/>
        <w:rPr>
          <w:rFonts w:ascii="Times New Roman" w:hAnsi="Times New Roman" w:cs="Times New Roman"/>
        </w:rPr>
      </w:pPr>
      <w:r w:rsidRPr="00A31E56">
        <w:rPr>
          <w:rFonts w:ascii="Times New Roman" w:hAnsi="Times New Roman" w:cs="Times New Roman"/>
        </w:rPr>
        <w:t xml:space="preserve">Abandonment - Absent notice of a proposed date of decommissioning or written notice of extenuating circumstances, the large-scale SES will be considered abandoned when it fails to operate for more than one year without the written consent of the Planning Board. If the owner or operator of the solar energy system fails to remove the installation in accordance with the </w:t>
      </w:r>
      <w:r w:rsidR="00AA09FC" w:rsidRPr="00A31E56">
        <w:rPr>
          <w:rFonts w:ascii="Times New Roman" w:hAnsi="Times New Roman" w:cs="Times New Roman"/>
        </w:rPr>
        <w:t xml:space="preserve">removal </w:t>
      </w:r>
      <w:r w:rsidRPr="00A31E56">
        <w:rPr>
          <w:rFonts w:ascii="Times New Roman" w:hAnsi="Times New Roman" w:cs="Times New Roman"/>
        </w:rPr>
        <w:t>requirements of this section within 1</w:t>
      </w:r>
      <w:r w:rsidR="00AA09FC" w:rsidRPr="00A31E56">
        <w:rPr>
          <w:rFonts w:ascii="Times New Roman" w:hAnsi="Times New Roman" w:cs="Times New Roman"/>
        </w:rPr>
        <w:t>8</w:t>
      </w:r>
      <w:r w:rsidRPr="00A31E56">
        <w:rPr>
          <w:rFonts w:ascii="Times New Roman" w:hAnsi="Times New Roman" w:cs="Times New Roman"/>
        </w:rPr>
        <w:t xml:space="preserve">0 days of abandonment or the proposed date of decommissioning, the town retains the right, after the receipt of an appropriate court order, to enter and remove an abandoned, hazardous, or decommissioned large-scale </w:t>
      </w:r>
      <w:r w:rsidR="00AA09FC" w:rsidRPr="00A31E56">
        <w:rPr>
          <w:rFonts w:ascii="Times New Roman" w:hAnsi="Times New Roman" w:cs="Times New Roman"/>
        </w:rPr>
        <w:t>SES</w:t>
      </w:r>
      <w:r w:rsidRPr="00A31E56">
        <w:rPr>
          <w:rFonts w:ascii="Times New Roman" w:hAnsi="Times New Roman" w:cs="Times New Roman"/>
        </w:rPr>
        <w:t>. As a condition of Site Plan approval, the applicant and landowner</w:t>
      </w:r>
      <w:r w:rsidR="00AA09FC" w:rsidRPr="00A31E56">
        <w:rPr>
          <w:rFonts w:ascii="Times New Roman" w:hAnsi="Times New Roman" w:cs="Times New Roman"/>
        </w:rPr>
        <w:t xml:space="preserve"> must agree to allow entry to remove an abandoned or decommissioned installation</w:t>
      </w:r>
      <w:r w:rsidR="004A09D1" w:rsidRPr="00A31E56">
        <w:rPr>
          <w:rFonts w:ascii="Times New Roman" w:hAnsi="Times New Roman" w:cs="Times New Roman"/>
        </w:rPr>
        <w:t>.</w:t>
      </w:r>
    </w:p>
    <w:p w14:paraId="141F79CB" w14:textId="77777777" w:rsidR="00445439" w:rsidRPr="00A31E56" w:rsidRDefault="00445439" w:rsidP="00445439">
      <w:pPr>
        <w:pStyle w:val="ListParagraph"/>
        <w:widowControl w:val="0"/>
        <w:tabs>
          <w:tab w:val="left" w:pos="1078"/>
          <w:tab w:val="left" w:pos="1080"/>
        </w:tabs>
        <w:autoSpaceDE w:val="0"/>
        <w:autoSpaceDN w:val="0"/>
        <w:spacing w:after="0" w:line="259" w:lineRule="auto"/>
        <w:ind w:left="1440" w:right="490"/>
        <w:rPr>
          <w:rFonts w:ascii="Times New Roman" w:hAnsi="Times New Roman" w:cs="Times New Roman"/>
        </w:rPr>
      </w:pPr>
    </w:p>
    <w:p w14:paraId="73F7A028" w14:textId="74ADF692" w:rsidR="008F2684" w:rsidRPr="00A31E56" w:rsidRDefault="004A09D1" w:rsidP="008F2684">
      <w:pPr>
        <w:rPr>
          <w:rFonts w:ascii="Times New Roman" w:hAnsi="Times New Roman" w:cs="Times New Roman"/>
          <w:b/>
          <w:bCs/>
          <w:sz w:val="28"/>
          <w:szCs w:val="28"/>
        </w:rPr>
      </w:pPr>
      <w:r w:rsidRPr="00A31E56">
        <w:rPr>
          <w:rFonts w:ascii="Times New Roman" w:hAnsi="Times New Roman" w:cs="Times New Roman"/>
          <w:b/>
          <w:bCs/>
          <w:sz w:val="28"/>
          <w:szCs w:val="28"/>
        </w:rPr>
        <w:t xml:space="preserve">Article </w:t>
      </w:r>
      <w:proofErr w:type="gramStart"/>
      <w:r w:rsidRPr="00A31E56">
        <w:rPr>
          <w:rFonts w:ascii="Times New Roman" w:hAnsi="Times New Roman" w:cs="Times New Roman"/>
          <w:b/>
          <w:bCs/>
          <w:sz w:val="28"/>
          <w:szCs w:val="28"/>
        </w:rPr>
        <w:t>6  Enforcement</w:t>
      </w:r>
      <w:proofErr w:type="gramEnd"/>
    </w:p>
    <w:p w14:paraId="18F080E5" w14:textId="4789FF13" w:rsidR="004A09D1" w:rsidRPr="00A31E56" w:rsidRDefault="009077F4" w:rsidP="008F2684">
      <w:pPr>
        <w:rPr>
          <w:rFonts w:ascii="Times New Roman" w:hAnsi="Times New Roman" w:cs="Times New Roman"/>
        </w:rPr>
      </w:pPr>
      <w:r w:rsidRPr="00A31E56">
        <w:rPr>
          <w:rFonts w:ascii="Times New Roman" w:hAnsi="Times New Roman" w:cs="Times New Roman"/>
        </w:rPr>
        <w:t>The</w:t>
      </w:r>
      <w:r w:rsidR="004A09D1" w:rsidRPr="00A31E56">
        <w:rPr>
          <w:rFonts w:ascii="Times New Roman" w:hAnsi="Times New Roman" w:cs="Times New Roman"/>
        </w:rPr>
        <w:t xml:space="preserve"> </w:t>
      </w:r>
      <w:r w:rsidRPr="00A31E56">
        <w:rPr>
          <w:rFonts w:ascii="Times New Roman" w:hAnsi="Times New Roman" w:cs="Times New Roman"/>
        </w:rPr>
        <w:t xml:space="preserve">Town of Hartford </w:t>
      </w:r>
      <w:r w:rsidR="004A09D1" w:rsidRPr="00A31E56">
        <w:rPr>
          <w:rFonts w:ascii="Times New Roman" w:hAnsi="Times New Roman" w:cs="Times New Roman"/>
        </w:rPr>
        <w:t>Select Board or their designee</w:t>
      </w:r>
      <w:r w:rsidRPr="00A31E56">
        <w:rPr>
          <w:rFonts w:ascii="Times New Roman" w:hAnsi="Times New Roman" w:cs="Times New Roman"/>
        </w:rPr>
        <w:t xml:space="preserve"> has the authority to enforce this Ordinance</w:t>
      </w:r>
      <w:r w:rsidR="004A09D1" w:rsidRPr="00A31E56">
        <w:rPr>
          <w:rFonts w:ascii="Times New Roman" w:hAnsi="Times New Roman" w:cs="Times New Roman"/>
        </w:rPr>
        <w:t xml:space="preserve">. </w:t>
      </w:r>
      <w:r w:rsidRPr="00A31E56">
        <w:rPr>
          <w:rFonts w:ascii="Times New Roman" w:hAnsi="Times New Roman" w:cs="Times New Roman"/>
        </w:rPr>
        <w:t>Violation</w:t>
      </w:r>
      <w:r w:rsidRPr="00A31E56">
        <w:rPr>
          <w:rFonts w:ascii="Times New Roman" w:hAnsi="Times New Roman" w:cs="Times New Roman"/>
          <w:spacing w:val="-4"/>
        </w:rPr>
        <w:t xml:space="preserve"> </w:t>
      </w:r>
      <w:r w:rsidRPr="00A31E56">
        <w:rPr>
          <w:rFonts w:ascii="Times New Roman" w:hAnsi="Times New Roman" w:cs="Times New Roman"/>
        </w:rPr>
        <w:t>of</w:t>
      </w:r>
      <w:r w:rsidRPr="00A31E56">
        <w:rPr>
          <w:rFonts w:ascii="Times New Roman" w:hAnsi="Times New Roman" w:cs="Times New Roman"/>
          <w:spacing w:val="-1"/>
        </w:rPr>
        <w:t xml:space="preserve"> </w:t>
      </w:r>
      <w:r w:rsidRPr="00A31E56">
        <w:rPr>
          <w:rFonts w:ascii="Times New Roman" w:hAnsi="Times New Roman" w:cs="Times New Roman"/>
        </w:rPr>
        <w:t>this</w:t>
      </w:r>
      <w:r w:rsidRPr="00A31E56">
        <w:rPr>
          <w:rFonts w:ascii="Times New Roman" w:hAnsi="Times New Roman" w:cs="Times New Roman"/>
          <w:spacing w:val="-4"/>
        </w:rPr>
        <w:t xml:space="preserve"> </w:t>
      </w:r>
      <w:r w:rsidRPr="00A31E56">
        <w:rPr>
          <w:rFonts w:ascii="Times New Roman" w:hAnsi="Times New Roman" w:cs="Times New Roman"/>
        </w:rPr>
        <w:t>Ordinance is</w:t>
      </w:r>
      <w:r w:rsidRPr="00A31E56">
        <w:rPr>
          <w:rFonts w:ascii="Times New Roman" w:hAnsi="Times New Roman" w:cs="Times New Roman"/>
          <w:spacing w:val="-2"/>
        </w:rPr>
        <w:t xml:space="preserve"> </w:t>
      </w:r>
      <w:r w:rsidRPr="00A31E56">
        <w:rPr>
          <w:rFonts w:ascii="Times New Roman" w:hAnsi="Times New Roman" w:cs="Times New Roman"/>
        </w:rPr>
        <w:t>subject</w:t>
      </w:r>
      <w:r w:rsidRPr="00A31E56">
        <w:rPr>
          <w:rFonts w:ascii="Times New Roman" w:hAnsi="Times New Roman" w:cs="Times New Roman"/>
          <w:spacing w:val="-2"/>
        </w:rPr>
        <w:t xml:space="preserve"> </w:t>
      </w:r>
      <w:r w:rsidRPr="00A31E56">
        <w:rPr>
          <w:rFonts w:ascii="Times New Roman" w:hAnsi="Times New Roman" w:cs="Times New Roman"/>
        </w:rPr>
        <w:t>to</w:t>
      </w:r>
      <w:r w:rsidRPr="00A31E56">
        <w:rPr>
          <w:rFonts w:ascii="Times New Roman" w:hAnsi="Times New Roman" w:cs="Times New Roman"/>
          <w:spacing w:val="-1"/>
        </w:rPr>
        <w:t xml:space="preserve"> </w:t>
      </w:r>
      <w:r w:rsidRPr="00A31E56">
        <w:rPr>
          <w:rFonts w:ascii="Times New Roman" w:hAnsi="Times New Roman" w:cs="Times New Roman"/>
        </w:rPr>
        <w:t>the</w:t>
      </w:r>
      <w:r w:rsidRPr="00A31E56">
        <w:rPr>
          <w:rFonts w:ascii="Times New Roman" w:hAnsi="Times New Roman" w:cs="Times New Roman"/>
          <w:spacing w:val="-2"/>
        </w:rPr>
        <w:t xml:space="preserve"> </w:t>
      </w:r>
      <w:r w:rsidRPr="00A31E56">
        <w:rPr>
          <w:rFonts w:ascii="Times New Roman" w:hAnsi="Times New Roman" w:cs="Times New Roman"/>
        </w:rPr>
        <w:t>enforcement</w:t>
      </w:r>
      <w:r w:rsidRPr="00A31E56">
        <w:rPr>
          <w:rFonts w:ascii="Times New Roman" w:hAnsi="Times New Roman" w:cs="Times New Roman"/>
          <w:spacing w:val="-2"/>
        </w:rPr>
        <w:t xml:space="preserve"> </w:t>
      </w:r>
      <w:r w:rsidRPr="00A31E56">
        <w:rPr>
          <w:rFonts w:ascii="Times New Roman" w:hAnsi="Times New Roman" w:cs="Times New Roman"/>
        </w:rPr>
        <w:t>and</w:t>
      </w:r>
      <w:r w:rsidRPr="00A31E56">
        <w:rPr>
          <w:rFonts w:ascii="Times New Roman" w:hAnsi="Times New Roman" w:cs="Times New Roman"/>
          <w:spacing w:val="-3"/>
        </w:rPr>
        <w:t xml:space="preserve"> </w:t>
      </w:r>
      <w:r w:rsidRPr="00A31E56">
        <w:rPr>
          <w:rFonts w:ascii="Times New Roman" w:hAnsi="Times New Roman" w:cs="Times New Roman"/>
        </w:rPr>
        <w:t>penalty</w:t>
      </w:r>
      <w:r w:rsidRPr="00A31E56">
        <w:rPr>
          <w:rFonts w:ascii="Times New Roman" w:hAnsi="Times New Roman" w:cs="Times New Roman"/>
          <w:spacing w:val="-1"/>
        </w:rPr>
        <w:t xml:space="preserve"> </w:t>
      </w:r>
      <w:r w:rsidRPr="00A31E56">
        <w:rPr>
          <w:rFonts w:ascii="Times New Roman" w:hAnsi="Times New Roman" w:cs="Times New Roman"/>
        </w:rPr>
        <w:t>provisions</w:t>
      </w:r>
      <w:r w:rsidRPr="00A31E56">
        <w:rPr>
          <w:rFonts w:ascii="Times New Roman" w:hAnsi="Times New Roman" w:cs="Times New Roman"/>
          <w:spacing w:val="-4"/>
        </w:rPr>
        <w:t xml:space="preserve"> </w:t>
      </w:r>
      <w:r w:rsidRPr="00A31E56">
        <w:rPr>
          <w:rFonts w:ascii="Times New Roman" w:hAnsi="Times New Roman" w:cs="Times New Roman"/>
        </w:rPr>
        <w:t>of</w:t>
      </w:r>
      <w:r w:rsidRPr="00A31E56">
        <w:rPr>
          <w:rFonts w:ascii="Times New Roman" w:hAnsi="Times New Roman" w:cs="Times New Roman"/>
          <w:spacing w:val="-2"/>
        </w:rPr>
        <w:t xml:space="preserve"> </w:t>
      </w:r>
      <w:r w:rsidRPr="00A31E56">
        <w:rPr>
          <w:rFonts w:ascii="Times New Roman" w:hAnsi="Times New Roman" w:cs="Times New Roman"/>
        </w:rPr>
        <w:t>30-A</w:t>
      </w:r>
      <w:r w:rsidRPr="00A31E56">
        <w:rPr>
          <w:rFonts w:ascii="Times New Roman" w:hAnsi="Times New Roman" w:cs="Times New Roman"/>
          <w:spacing w:val="-5"/>
        </w:rPr>
        <w:t xml:space="preserve"> </w:t>
      </w:r>
      <w:r w:rsidRPr="00A31E56">
        <w:rPr>
          <w:rFonts w:ascii="Times New Roman" w:hAnsi="Times New Roman" w:cs="Times New Roman"/>
        </w:rPr>
        <w:t>M.R.S.</w:t>
      </w:r>
      <w:r w:rsidRPr="00A31E56">
        <w:rPr>
          <w:rFonts w:ascii="Times New Roman" w:hAnsi="Times New Roman" w:cs="Times New Roman"/>
          <w:spacing w:val="-3"/>
        </w:rPr>
        <w:t xml:space="preserve"> </w:t>
      </w:r>
      <w:r w:rsidRPr="00A31E56">
        <w:rPr>
          <w:rFonts w:ascii="Times New Roman" w:hAnsi="Times New Roman" w:cs="Times New Roman"/>
        </w:rPr>
        <w:t>§4452.</w:t>
      </w:r>
    </w:p>
    <w:p w14:paraId="22F1DD09" w14:textId="399B3C6D" w:rsidR="004A09D1" w:rsidRPr="00A31E56" w:rsidRDefault="004A09D1" w:rsidP="004A09D1">
      <w:pPr>
        <w:rPr>
          <w:rFonts w:ascii="Times New Roman" w:hAnsi="Times New Roman" w:cs="Times New Roman"/>
          <w:sz w:val="24"/>
          <w:szCs w:val="24"/>
        </w:rPr>
      </w:pPr>
      <w:bookmarkStart w:id="4" w:name="_Hlk194837253"/>
      <w:r w:rsidRPr="00A31E56">
        <w:rPr>
          <w:rFonts w:ascii="Times New Roman" w:hAnsi="Times New Roman" w:cs="Times New Roman"/>
          <w:b/>
          <w:bCs/>
          <w:sz w:val="28"/>
          <w:szCs w:val="28"/>
        </w:rPr>
        <w:t xml:space="preserve">Article </w:t>
      </w:r>
      <w:proofErr w:type="gramStart"/>
      <w:r w:rsidRPr="00A31E56">
        <w:rPr>
          <w:rFonts w:ascii="Times New Roman" w:hAnsi="Times New Roman" w:cs="Times New Roman"/>
          <w:b/>
          <w:bCs/>
          <w:sz w:val="28"/>
          <w:szCs w:val="28"/>
        </w:rPr>
        <w:t>7  Severability</w:t>
      </w:r>
      <w:proofErr w:type="gramEnd"/>
    </w:p>
    <w:bookmarkEnd w:id="4"/>
    <w:p w14:paraId="1B36DE10" w14:textId="366DA366" w:rsidR="004A09D1" w:rsidRPr="00A31E56" w:rsidRDefault="004A09D1" w:rsidP="008F2684">
      <w:pPr>
        <w:rPr>
          <w:rFonts w:ascii="Times New Roman" w:hAnsi="Times New Roman" w:cs="Times New Roman"/>
          <w:sz w:val="24"/>
          <w:szCs w:val="24"/>
        </w:rPr>
      </w:pPr>
      <w:r w:rsidRPr="00A31E56">
        <w:rPr>
          <w:rFonts w:ascii="Times New Roman" w:hAnsi="Times New Roman" w:cs="Times New Roman"/>
        </w:rPr>
        <w:t xml:space="preserve">If a provision of this ordinance is declared invalid by a court of competent jurisdiction, such judgment </w:t>
      </w:r>
      <w:r w:rsidR="005B1895" w:rsidRPr="00A31E56">
        <w:rPr>
          <w:rFonts w:ascii="Times New Roman" w:hAnsi="Times New Roman" w:cs="Times New Roman"/>
        </w:rPr>
        <w:t>will</w:t>
      </w:r>
      <w:r w:rsidRPr="00A31E56">
        <w:rPr>
          <w:rFonts w:ascii="Times New Roman" w:hAnsi="Times New Roman" w:cs="Times New Roman"/>
        </w:rPr>
        <w:t xml:space="preserve"> be confined in its operation to that provision of this ordinance directly involved in the controversy which gave rise to the judgment and </w:t>
      </w:r>
      <w:r w:rsidR="005B1895" w:rsidRPr="00A31E56">
        <w:rPr>
          <w:rFonts w:ascii="Times New Roman" w:hAnsi="Times New Roman" w:cs="Times New Roman"/>
        </w:rPr>
        <w:t>will</w:t>
      </w:r>
      <w:r w:rsidRPr="00A31E56">
        <w:rPr>
          <w:rFonts w:ascii="Times New Roman" w:hAnsi="Times New Roman" w:cs="Times New Roman"/>
        </w:rPr>
        <w:t xml:space="preserve"> not affect or impair the validity of any other provision of this ordinance</w:t>
      </w:r>
      <w:r w:rsidRPr="00A31E56">
        <w:rPr>
          <w:rFonts w:ascii="Times New Roman" w:hAnsi="Times New Roman" w:cs="Times New Roman"/>
          <w:sz w:val="24"/>
          <w:szCs w:val="24"/>
        </w:rPr>
        <w:t>.</w:t>
      </w:r>
    </w:p>
    <w:p w14:paraId="5FFF22A2" w14:textId="1016E3ED" w:rsidR="009077F4" w:rsidRPr="00A31E56" w:rsidRDefault="009077F4" w:rsidP="009077F4">
      <w:pPr>
        <w:rPr>
          <w:rFonts w:ascii="Times New Roman" w:hAnsi="Times New Roman" w:cs="Times New Roman"/>
          <w:sz w:val="24"/>
          <w:szCs w:val="24"/>
        </w:rPr>
      </w:pPr>
      <w:bookmarkStart w:id="5" w:name="_Hlk194837444"/>
      <w:r w:rsidRPr="00A31E56">
        <w:rPr>
          <w:rFonts w:ascii="Times New Roman" w:hAnsi="Times New Roman" w:cs="Times New Roman"/>
          <w:b/>
          <w:bCs/>
          <w:sz w:val="28"/>
          <w:szCs w:val="28"/>
        </w:rPr>
        <w:t xml:space="preserve">Article </w:t>
      </w:r>
      <w:proofErr w:type="gramStart"/>
      <w:r w:rsidRPr="00A31E56">
        <w:rPr>
          <w:rFonts w:ascii="Times New Roman" w:hAnsi="Times New Roman" w:cs="Times New Roman"/>
          <w:b/>
          <w:bCs/>
          <w:sz w:val="28"/>
          <w:szCs w:val="28"/>
        </w:rPr>
        <w:t>8  Appeals</w:t>
      </w:r>
      <w:proofErr w:type="gramEnd"/>
    </w:p>
    <w:bookmarkEnd w:id="5"/>
    <w:p w14:paraId="2B260C5F" w14:textId="1035FF19" w:rsidR="009077F4" w:rsidRPr="00A31E56" w:rsidRDefault="009077F4" w:rsidP="009077F4">
      <w:pPr>
        <w:rPr>
          <w:rFonts w:ascii="Times New Roman" w:hAnsi="Times New Roman" w:cs="Times New Roman"/>
        </w:rPr>
      </w:pPr>
      <w:r w:rsidRPr="00A31E56">
        <w:rPr>
          <w:rFonts w:ascii="Times New Roman" w:hAnsi="Times New Roman" w:cs="Times New Roman"/>
        </w:rPr>
        <w:t xml:space="preserve">An aggrieved party may make an appeal within forty-five (45) days from the decision of the </w:t>
      </w:r>
      <w:r w:rsidR="00B54D2B" w:rsidRPr="00A31E56">
        <w:rPr>
          <w:rFonts w:ascii="Times New Roman" w:hAnsi="Times New Roman" w:cs="Times New Roman"/>
        </w:rPr>
        <w:t xml:space="preserve">Planning </w:t>
      </w:r>
      <w:r w:rsidRPr="00A31E56">
        <w:rPr>
          <w:rFonts w:ascii="Times New Roman" w:hAnsi="Times New Roman" w:cs="Times New Roman"/>
        </w:rPr>
        <w:t>Board to the Town of Hartford Board of Appeals. If the party disagrees with the decision of the Board of Appeals, they may appeal to the Superior Court in accordance with Rule 80B of the Maine Rules of Civil Procedure.</w:t>
      </w:r>
    </w:p>
    <w:p w14:paraId="3C4CFCE7" w14:textId="54ADF26D" w:rsidR="009077F4" w:rsidRPr="00A31E56" w:rsidRDefault="009077F4" w:rsidP="009077F4">
      <w:pPr>
        <w:rPr>
          <w:rFonts w:ascii="Times New Roman" w:hAnsi="Times New Roman" w:cs="Times New Roman"/>
          <w:b/>
          <w:bCs/>
          <w:sz w:val="28"/>
          <w:szCs w:val="28"/>
        </w:rPr>
      </w:pPr>
      <w:r w:rsidRPr="00A31E56">
        <w:rPr>
          <w:rFonts w:ascii="Times New Roman" w:hAnsi="Times New Roman" w:cs="Times New Roman"/>
          <w:b/>
          <w:bCs/>
          <w:sz w:val="28"/>
          <w:szCs w:val="28"/>
        </w:rPr>
        <w:t xml:space="preserve">Article </w:t>
      </w:r>
      <w:proofErr w:type="gramStart"/>
      <w:r w:rsidRPr="00A31E56">
        <w:rPr>
          <w:rFonts w:ascii="Times New Roman" w:hAnsi="Times New Roman" w:cs="Times New Roman"/>
          <w:b/>
          <w:bCs/>
          <w:sz w:val="28"/>
          <w:szCs w:val="28"/>
        </w:rPr>
        <w:t>8  Effective</w:t>
      </w:r>
      <w:proofErr w:type="gramEnd"/>
      <w:r w:rsidRPr="00A31E56">
        <w:rPr>
          <w:rFonts w:ascii="Times New Roman" w:hAnsi="Times New Roman" w:cs="Times New Roman"/>
          <w:b/>
          <w:bCs/>
          <w:sz w:val="28"/>
          <w:szCs w:val="28"/>
        </w:rPr>
        <w:t xml:space="preserve"> Date</w:t>
      </w:r>
    </w:p>
    <w:p w14:paraId="414BEFAF" w14:textId="2FCA3D7A" w:rsidR="009077F4" w:rsidRPr="00A31E56" w:rsidRDefault="009077F4" w:rsidP="009077F4">
      <w:pPr>
        <w:rPr>
          <w:rFonts w:ascii="Times New Roman" w:hAnsi="Times New Roman" w:cs="Times New Roman"/>
        </w:rPr>
      </w:pPr>
      <w:r w:rsidRPr="00A31E56">
        <w:rPr>
          <w:rFonts w:ascii="Times New Roman" w:hAnsi="Times New Roman" w:cs="Times New Roman"/>
        </w:rPr>
        <w:t>This Ordinance take</w:t>
      </w:r>
      <w:r w:rsidR="00581424" w:rsidRPr="00A31E56">
        <w:rPr>
          <w:rFonts w:ascii="Times New Roman" w:hAnsi="Times New Roman" w:cs="Times New Roman"/>
        </w:rPr>
        <w:t>s</w:t>
      </w:r>
      <w:r w:rsidRPr="00A31E56">
        <w:rPr>
          <w:rFonts w:ascii="Times New Roman" w:hAnsi="Times New Roman" w:cs="Times New Roman"/>
        </w:rPr>
        <w:t xml:space="preserve"> effect the day it </w:t>
      </w:r>
      <w:r w:rsidR="00581424" w:rsidRPr="00A31E56">
        <w:rPr>
          <w:rFonts w:ascii="Times New Roman" w:hAnsi="Times New Roman" w:cs="Times New Roman"/>
        </w:rPr>
        <w:t>is passed at the Hartford Annual Town Meeting.</w:t>
      </w:r>
    </w:p>
    <w:p w14:paraId="5FE5C77D" w14:textId="5B7BF5FB" w:rsidR="009077F4" w:rsidRPr="00A31E56" w:rsidRDefault="00C31A05" w:rsidP="009077F4">
      <w:pPr>
        <w:rPr>
          <w:rFonts w:ascii="Times New Roman" w:hAnsi="Times New Roman" w:cs="Times New Roman"/>
        </w:rPr>
      </w:pPr>
      <w:r>
        <w:rPr>
          <w:rFonts w:ascii="Times New Roman" w:hAnsi="Times New Roman" w:cs="Times New Roman"/>
        </w:rPr>
        <w:t>Approved June 14, 2025</w:t>
      </w:r>
    </w:p>
    <w:sectPr w:rsidR="009077F4" w:rsidRPr="00A31E5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8CDEA" w14:textId="77777777" w:rsidR="001E110D" w:rsidRDefault="001E110D" w:rsidP="009B7675">
      <w:pPr>
        <w:spacing w:after="0" w:line="240" w:lineRule="auto"/>
      </w:pPr>
      <w:r>
        <w:separator/>
      </w:r>
    </w:p>
  </w:endnote>
  <w:endnote w:type="continuationSeparator" w:id="0">
    <w:p w14:paraId="161C4E8B" w14:textId="77777777" w:rsidR="001E110D" w:rsidRDefault="001E110D" w:rsidP="009B7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B6618" w14:textId="77777777" w:rsidR="001E110D" w:rsidRDefault="001E110D" w:rsidP="009B7675">
      <w:pPr>
        <w:spacing w:after="0" w:line="240" w:lineRule="auto"/>
      </w:pPr>
      <w:r>
        <w:separator/>
      </w:r>
    </w:p>
  </w:footnote>
  <w:footnote w:type="continuationSeparator" w:id="0">
    <w:p w14:paraId="037630A0" w14:textId="77777777" w:rsidR="001E110D" w:rsidRDefault="001E110D" w:rsidP="009B76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04B03"/>
    <w:multiLevelType w:val="hybridMultilevel"/>
    <w:tmpl w:val="CF547A9C"/>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08C33FA9"/>
    <w:multiLevelType w:val="hybridMultilevel"/>
    <w:tmpl w:val="03DC77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564338"/>
    <w:multiLevelType w:val="hybridMultilevel"/>
    <w:tmpl w:val="F9FCF952"/>
    <w:lvl w:ilvl="0" w:tplc="04090015">
      <w:start w:val="1"/>
      <w:numFmt w:val="upperLetter"/>
      <w:lvlText w:val="%1."/>
      <w:lvlJc w:val="left"/>
      <w:pPr>
        <w:ind w:left="720" w:hanging="360"/>
      </w:pPr>
    </w:lvl>
    <w:lvl w:ilvl="1" w:tplc="04090019">
      <w:start w:val="1"/>
      <w:numFmt w:val="lowerLetter"/>
      <w:lvlText w:val="%2."/>
      <w:lvlJc w:val="left"/>
      <w:pPr>
        <w:ind w:left="90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7A2917"/>
    <w:multiLevelType w:val="hybridMultilevel"/>
    <w:tmpl w:val="3AB0E074"/>
    <w:lvl w:ilvl="0" w:tplc="71508B1E">
      <w:start w:val="1"/>
      <w:numFmt w:val="decimal"/>
      <w:lvlText w:val="%1."/>
      <w:lvlJc w:val="left"/>
      <w:pPr>
        <w:ind w:left="1080" w:hanging="360"/>
        <w:jc w:val="left"/>
      </w:pPr>
      <w:rPr>
        <w:rFonts w:ascii="Calibri" w:eastAsia="Calibri" w:hAnsi="Calibri" w:cs="Calibri" w:hint="default"/>
        <w:b w:val="0"/>
        <w:bCs w:val="0"/>
        <w:i w:val="0"/>
        <w:iCs w:val="0"/>
        <w:spacing w:val="0"/>
        <w:w w:val="100"/>
        <w:sz w:val="22"/>
        <w:szCs w:val="22"/>
        <w:lang w:val="en-US" w:eastAsia="en-US" w:bidi="ar-SA"/>
      </w:rPr>
    </w:lvl>
    <w:lvl w:ilvl="1" w:tplc="97F2AE6A">
      <w:numFmt w:val="bullet"/>
      <w:lvlText w:val="•"/>
      <w:lvlJc w:val="left"/>
      <w:pPr>
        <w:ind w:left="1980" w:hanging="360"/>
      </w:pPr>
      <w:rPr>
        <w:rFonts w:hint="default"/>
        <w:lang w:val="en-US" w:eastAsia="en-US" w:bidi="ar-SA"/>
      </w:rPr>
    </w:lvl>
    <w:lvl w:ilvl="2" w:tplc="C6F2BBBC">
      <w:numFmt w:val="bullet"/>
      <w:lvlText w:val="•"/>
      <w:lvlJc w:val="left"/>
      <w:pPr>
        <w:ind w:left="2880" w:hanging="360"/>
      </w:pPr>
      <w:rPr>
        <w:rFonts w:hint="default"/>
        <w:lang w:val="en-US" w:eastAsia="en-US" w:bidi="ar-SA"/>
      </w:rPr>
    </w:lvl>
    <w:lvl w:ilvl="3" w:tplc="CC08FEDA">
      <w:numFmt w:val="bullet"/>
      <w:lvlText w:val="•"/>
      <w:lvlJc w:val="left"/>
      <w:pPr>
        <w:ind w:left="3780" w:hanging="360"/>
      </w:pPr>
      <w:rPr>
        <w:rFonts w:hint="default"/>
        <w:lang w:val="en-US" w:eastAsia="en-US" w:bidi="ar-SA"/>
      </w:rPr>
    </w:lvl>
    <w:lvl w:ilvl="4" w:tplc="77B871B4">
      <w:numFmt w:val="bullet"/>
      <w:lvlText w:val="•"/>
      <w:lvlJc w:val="left"/>
      <w:pPr>
        <w:ind w:left="4680" w:hanging="360"/>
      </w:pPr>
      <w:rPr>
        <w:rFonts w:hint="default"/>
        <w:lang w:val="en-US" w:eastAsia="en-US" w:bidi="ar-SA"/>
      </w:rPr>
    </w:lvl>
    <w:lvl w:ilvl="5" w:tplc="6C488B3E">
      <w:numFmt w:val="bullet"/>
      <w:lvlText w:val="•"/>
      <w:lvlJc w:val="left"/>
      <w:pPr>
        <w:ind w:left="5580" w:hanging="360"/>
      </w:pPr>
      <w:rPr>
        <w:rFonts w:hint="default"/>
        <w:lang w:val="en-US" w:eastAsia="en-US" w:bidi="ar-SA"/>
      </w:rPr>
    </w:lvl>
    <w:lvl w:ilvl="6" w:tplc="29A4DD16">
      <w:numFmt w:val="bullet"/>
      <w:lvlText w:val="•"/>
      <w:lvlJc w:val="left"/>
      <w:pPr>
        <w:ind w:left="6480" w:hanging="360"/>
      </w:pPr>
      <w:rPr>
        <w:rFonts w:hint="default"/>
        <w:lang w:val="en-US" w:eastAsia="en-US" w:bidi="ar-SA"/>
      </w:rPr>
    </w:lvl>
    <w:lvl w:ilvl="7" w:tplc="4150200C">
      <w:numFmt w:val="bullet"/>
      <w:lvlText w:val="•"/>
      <w:lvlJc w:val="left"/>
      <w:pPr>
        <w:ind w:left="7380" w:hanging="360"/>
      </w:pPr>
      <w:rPr>
        <w:rFonts w:hint="default"/>
        <w:lang w:val="en-US" w:eastAsia="en-US" w:bidi="ar-SA"/>
      </w:rPr>
    </w:lvl>
    <w:lvl w:ilvl="8" w:tplc="B04A89AA">
      <w:numFmt w:val="bullet"/>
      <w:lvlText w:val="•"/>
      <w:lvlJc w:val="left"/>
      <w:pPr>
        <w:ind w:left="8280" w:hanging="360"/>
      </w:pPr>
      <w:rPr>
        <w:rFonts w:hint="default"/>
        <w:lang w:val="en-US" w:eastAsia="en-US" w:bidi="ar-SA"/>
      </w:rPr>
    </w:lvl>
  </w:abstractNum>
  <w:abstractNum w:abstractNumId="4" w15:restartNumberingAfterBreak="0">
    <w:nsid w:val="1E2A67E5"/>
    <w:multiLevelType w:val="hybridMultilevel"/>
    <w:tmpl w:val="053059C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45752EA"/>
    <w:multiLevelType w:val="hybridMultilevel"/>
    <w:tmpl w:val="5ED81224"/>
    <w:lvl w:ilvl="0" w:tplc="3A6800B2">
      <w:start w:val="1"/>
      <w:numFmt w:val="lowerLetter"/>
      <w:lvlText w:val="%1."/>
      <w:lvlJc w:val="left"/>
      <w:pPr>
        <w:ind w:left="1080" w:hanging="360"/>
      </w:pPr>
      <w:rPr>
        <w:rFonts w:ascii="Calibri" w:eastAsia="Calibri" w:hAnsi="Calibri" w:cs="Calibri" w:hint="default"/>
        <w:b w:val="0"/>
        <w:bCs w:val="0"/>
        <w:i w:val="0"/>
        <w:iCs w:val="0"/>
        <w:spacing w:val="-1"/>
        <w:w w:val="100"/>
        <w:sz w:val="22"/>
        <w:szCs w:val="22"/>
        <w:lang w:val="en-US" w:eastAsia="en-US" w:bidi="ar-SA"/>
      </w:rPr>
    </w:lvl>
    <w:lvl w:ilvl="1" w:tplc="29C265A2">
      <w:start w:val="1"/>
      <w:numFmt w:val="upperLetter"/>
      <w:lvlText w:val="%2."/>
      <w:lvlJc w:val="left"/>
      <w:pPr>
        <w:ind w:left="1080" w:hanging="360"/>
      </w:pPr>
      <w:rPr>
        <w:rFonts w:ascii="Calibri" w:eastAsia="Calibri" w:hAnsi="Calibri" w:cs="Calibri" w:hint="default"/>
        <w:b w:val="0"/>
        <w:bCs w:val="0"/>
        <w:i w:val="0"/>
        <w:iCs w:val="0"/>
        <w:spacing w:val="-1"/>
        <w:w w:val="100"/>
        <w:sz w:val="22"/>
        <w:szCs w:val="22"/>
        <w:lang w:val="en-US" w:eastAsia="en-US" w:bidi="ar-SA"/>
      </w:rPr>
    </w:lvl>
    <w:lvl w:ilvl="2" w:tplc="5C8CF1AE">
      <w:start w:val="1"/>
      <w:numFmt w:val="lowerLetter"/>
      <w:lvlText w:val="%3."/>
      <w:lvlJc w:val="left"/>
      <w:pPr>
        <w:ind w:left="1800" w:hanging="360"/>
      </w:pPr>
      <w:rPr>
        <w:rFonts w:ascii="Calibri" w:eastAsia="Calibri" w:hAnsi="Calibri" w:cs="Calibri" w:hint="default"/>
        <w:b w:val="0"/>
        <w:bCs w:val="0"/>
        <w:i w:val="0"/>
        <w:iCs w:val="0"/>
        <w:spacing w:val="-1"/>
        <w:w w:val="100"/>
        <w:sz w:val="22"/>
        <w:szCs w:val="22"/>
        <w:lang w:val="en-US" w:eastAsia="en-US" w:bidi="ar-SA"/>
      </w:rPr>
    </w:lvl>
    <w:lvl w:ilvl="3" w:tplc="384C322E">
      <w:numFmt w:val="bullet"/>
      <w:lvlText w:val="•"/>
      <w:lvlJc w:val="left"/>
      <w:pPr>
        <w:ind w:left="3640" w:hanging="360"/>
      </w:pPr>
      <w:rPr>
        <w:rFonts w:hint="default"/>
        <w:lang w:val="en-US" w:eastAsia="en-US" w:bidi="ar-SA"/>
      </w:rPr>
    </w:lvl>
    <w:lvl w:ilvl="4" w:tplc="8FF640B2">
      <w:numFmt w:val="bullet"/>
      <w:lvlText w:val="•"/>
      <w:lvlJc w:val="left"/>
      <w:pPr>
        <w:ind w:left="4560" w:hanging="360"/>
      </w:pPr>
      <w:rPr>
        <w:rFonts w:hint="default"/>
        <w:lang w:val="en-US" w:eastAsia="en-US" w:bidi="ar-SA"/>
      </w:rPr>
    </w:lvl>
    <w:lvl w:ilvl="5" w:tplc="3C0284AC">
      <w:numFmt w:val="bullet"/>
      <w:lvlText w:val="•"/>
      <w:lvlJc w:val="left"/>
      <w:pPr>
        <w:ind w:left="5480" w:hanging="360"/>
      </w:pPr>
      <w:rPr>
        <w:rFonts w:hint="default"/>
        <w:lang w:val="en-US" w:eastAsia="en-US" w:bidi="ar-SA"/>
      </w:rPr>
    </w:lvl>
    <w:lvl w:ilvl="6" w:tplc="30B294CE">
      <w:numFmt w:val="bullet"/>
      <w:lvlText w:val="•"/>
      <w:lvlJc w:val="left"/>
      <w:pPr>
        <w:ind w:left="6400" w:hanging="360"/>
      </w:pPr>
      <w:rPr>
        <w:rFonts w:hint="default"/>
        <w:lang w:val="en-US" w:eastAsia="en-US" w:bidi="ar-SA"/>
      </w:rPr>
    </w:lvl>
    <w:lvl w:ilvl="7" w:tplc="4AD43A20">
      <w:numFmt w:val="bullet"/>
      <w:lvlText w:val="•"/>
      <w:lvlJc w:val="left"/>
      <w:pPr>
        <w:ind w:left="7320" w:hanging="360"/>
      </w:pPr>
      <w:rPr>
        <w:rFonts w:hint="default"/>
        <w:lang w:val="en-US" w:eastAsia="en-US" w:bidi="ar-SA"/>
      </w:rPr>
    </w:lvl>
    <w:lvl w:ilvl="8" w:tplc="40AC598C">
      <w:numFmt w:val="bullet"/>
      <w:lvlText w:val="•"/>
      <w:lvlJc w:val="left"/>
      <w:pPr>
        <w:ind w:left="8240" w:hanging="360"/>
      </w:pPr>
      <w:rPr>
        <w:rFonts w:hint="default"/>
        <w:lang w:val="en-US" w:eastAsia="en-US" w:bidi="ar-SA"/>
      </w:rPr>
    </w:lvl>
  </w:abstractNum>
  <w:abstractNum w:abstractNumId="6" w15:restartNumberingAfterBreak="0">
    <w:nsid w:val="35343B1E"/>
    <w:multiLevelType w:val="hybridMultilevel"/>
    <w:tmpl w:val="F75E58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566B45"/>
    <w:multiLevelType w:val="hybridMultilevel"/>
    <w:tmpl w:val="FC8064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817AE8"/>
    <w:multiLevelType w:val="hybridMultilevel"/>
    <w:tmpl w:val="CD362BFE"/>
    <w:lvl w:ilvl="0" w:tplc="0409000F">
      <w:start w:val="1"/>
      <w:numFmt w:val="decimal"/>
      <w:lvlText w:val="%1."/>
      <w:lvlJc w:val="left"/>
      <w:pPr>
        <w:ind w:left="1080" w:hanging="360"/>
      </w:pPr>
    </w:lvl>
    <w:lvl w:ilvl="1" w:tplc="0409000F">
      <w:start w:val="1"/>
      <w:numFmt w:val="decimal"/>
      <w:lvlText w:val="%2."/>
      <w:lvlJc w:val="left"/>
      <w:pPr>
        <w:ind w:left="126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E992E6A"/>
    <w:multiLevelType w:val="hybridMultilevel"/>
    <w:tmpl w:val="9A46E026"/>
    <w:lvl w:ilvl="0" w:tplc="0409000F">
      <w:start w:val="1"/>
      <w:numFmt w:val="decimal"/>
      <w:lvlText w:val="%1."/>
      <w:lvlJc w:val="left"/>
      <w:pPr>
        <w:ind w:left="1440" w:hanging="360"/>
      </w:pPr>
    </w:lvl>
    <w:lvl w:ilvl="1" w:tplc="04090019">
      <w:start w:val="1"/>
      <w:numFmt w:val="lowerLetter"/>
      <w:lvlText w:val="%2."/>
      <w:lvlJc w:val="left"/>
      <w:pPr>
        <w:ind w:left="117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B5677EA"/>
    <w:multiLevelType w:val="hybridMultilevel"/>
    <w:tmpl w:val="362456CC"/>
    <w:lvl w:ilvl="0" w:tplc="543853F8">
      <w:start w:val="1"/>
      <w:numFmt w:val="upperLetter"/>
      <w:lvlText w:val="%1."/>
      <w:lvlJc w:val="left"/>
      <w:pPr>
        <w:ind w:left="720" w:hanging="360"/>
      </w:pPr>
      <w:rPr>
        <w:rFonts w:ascii="Times New Roman" w:eastAsia="Times New Roman" w:hAnsi="Times New Roman" w:cs="Times New Roman" w:hint="default"/>
        <w:b w:val="0"/>
        <w:bCs w:val="0"/>
        <w:i w:val="0"/>
        <w:iCs w:val="0"/>
        <w:spacing w:val="-2"/>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FD460D"/>
    <w:multiLevelType w:val="hybridMultilevel"/>
    <w:tmpl w:val="4C9698AA"/>
    <w:lvl w:ilvl="0" w:tplc="543853F8">
      <w:start w:val="1"/>
      <w:numFmt w:val="upperLetter"/>
      <w:lvlText w:val="%1."/>
      <w:lvlJc w:val="left"/>
      <w:pPr>
        <w:ind w:left="720" w:hanging="360"/>
      </w:pPr>
      <w:rPr>
        <w:rFonts w:ascii="Times New Roman" w:eastAsia="Times New Roman" w:hAnsi="Times New Roman" w:cs="Times New Roman" w:hint="default"/>
        <w:b w:val="0"/>
        <w:bCs w:val="0"/>
        <w:i w:val="0"/>
        <w:iCs w:val="0"/>
        <w:spacing w:val="-2"/>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034AD8"/>
    <w:multiLevelType w:val="hybridMultilevel"/>
    <w:tmpl w:val="2C4E165E"/>
    <w:lvl w:ilvl="0" w:tplc="543853F8">
      <w:start w:val="1"/>
      <w:numFmt w:val="upperLetter"/>
      <w:lvlText w:val="%1."/>
      <w:lvlJc w:val="left"/>
      <w:pPr>
        <w:ind w:left="276" w:hanging="269"/>
      </w:pPr>
      <w:rPr>
        <w:rFonts w:ascii="Times New Roman" w:eastAsia="Times New Roman" w:hAnsi="Times New Roman" w:cs="Times New Roman" w:hint="default"/>
        <w:b w:val="0"/>
        <w:bCs w:val="0"/>
        <w:i w:val="0"/>
        <w:iCs w:val="0"/>
        <w:spacing w:val="-2"/>
        <w:w w:val="100"/>
        <w:sz w:val="22"/>
        <w:szCs w:val="22"/>
        <w:lang w:val="en-US" w:eastAsia="en-US" w:bidi="ar-SA"/>
      </w:rPr>
    </w:lvl>
    <w:lvl w:ilvl="1" w:tplc="BA1C677A">
      <w:start w:val="1"/>
      <w:numFmt w:val="upperLetter"/>
      <w:lvlText w:val="%2."/>
      <w:lvlJc w:val="left"/>
      <w:pPr>
        <w:ind w:left="720" w:hanging="360"/>
        <w:jc w:val="right"/>
      </w:pPr>
      <w:rPr>
        <w:rFonts w:ascii="Times New Roman" w:eastAsia="Times New Roman" w:hAnsi="Times New Roman" w:cs="Times New Roman" w:hint="default"/>
        <w:b w:val="0"/>
        <w:bCs w:val="0"/>
        <w:i w:val="0"/>
        <w:iCs w:val="0"/>
        <w:spacing w:val="-2"/>
        <w:w w:val="100"/>
        <w:sz w:val="22"/>
        <w:szCs w:val="22"/>
        <w:lang w:val="en-US" w:eastAsia="en-US" w:bidi="ar-SA"/>
      </w:rPr>
    </w:lvl>
    <w:lvl w:ilvl="2" w:tplc="46FE0492">
      <w:start w:val="1"/>
      <w:numFmt w:val="decimal"/>
      <w:lvlText w:val="%3."/>
      <w:lvlJc w:val="left"/>
      <w:pPr>
        <w:ind w:left="941" w:hanging="221"/>
      </w:pPr>
      <w:rPr>
        <w:rFonts w:ascii="Times New Roman" w:eastAsia="Times New Roman" w:hAnsi="Times New Roman" w:cs="Times New Roman" w:hint="default"/>
        <w:b w:val="0"/>
        <w:bCs w:val="0"/>
        <w:i w:val="0"/>
        <w:iCs w:val="0"/>
        <w:spacing w:val="0"/>
        <w:w w:val="100"/>
        <w:sz w:val="22"/>
        <w:szCs w:val="22"/>
        <w:lang w:val="en-US" w:eastAsia="en-US" w:bidi="ar-SA"/>
      </w:rPr>
    </w:lvl>
    <w:lvl w:ilvl="3" w:tplc="BFE8C3B6">
      <w:start w:val="1"/>
      <w:numFmt w:val="lowerLetter"/>
      <w:lvlText w:val="%4)"/>
      <w:lvlJc w:val="left"/>
      <w:pPr>
        <w:ind w:left="1025"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4" w:tplc="91A03A38">
      <w:numFmt w:val="bullet"/>
      <w:lvlText w:val="•"/>
      <w:lvlJc w:val="left"/>
      <w:pPr>
        <w:ind w:left="940" w:hanging="360"/>
      </w:pPr>
      <w:rPr>
        <w:rFonts w:hint="default"/>
        <w:lang w:val="en-US" w:eastAsia="en-US" w:bidi="ar-SA"/>
      </w:rPr>
    </w:lvl>
    <w:lvl w:ilvl="5" w:tplc="D45C556E">
      <w:numFmt w:val="bullet"/>
      <w:lvlText w:val="•"/>
      <w:lvlJc w:val="left"/>
      <w:pPr>
        <w:ind w:left="1020" w:hanging="360"/>
      </w:pPr>
      <w:rPr>
        <w:rFonts w:hint="default"/>
        <w:lang w:val="en-US" w:eastAsia="en-US" w:bidi="ar-SA"/>
      </w:rPr>
    </w:lvl>
    <w:lvl w:ilvl="6" w:tplc="C5B447CC">
      <w:numFmt w:val="bullet"/>
      <w:lvlText w:val="•"/>
      <w:lvlJc w:val="left"/>
      <w:pPr>
        <w:ind w:left="1060" w:hanging="360"/>
      </w:pPr>
      <w:rPr>
        <w:rFonts w:hint="default"/>
        <w:lang w:val="en-US" w:eastAsia="en-US" w:bidi="ar-SA"/>
      </w:rPr>
    </w:lvl>
    <w:lvl w:ilvl="7" w:tplc="B33C74C8">
      <w:numFmt w:val="bullet"/>
      <w:lvlText w:val="•"/>
      <w:lvlJc w:val="left"/>
      <w:pPr>
        <w:ind w:left="1080" w:hanging="360"/>
      </w:pPr>
      <w:rPr>
        <w:rFonts w:hint="default"/>
        <w:lang w:val="en-US" w:eastAsia="en-US" w:bidi="ar-SA"/>
      </w:rPr>
    </w:lvl>
    <w:lvl w:ilvl="8" w:tplc="9C16894E">
      <w:numFmt w:val="bullet"/>
      <w:lvlText w:val="•"/>
      <w:lvlJc w:val="left"/>
      <w:pPr>
        <w:ind w:left="3960" w:hanging="360"/>
      </w:pPr>
      <w:rPr>
        <w:rFonts w:hint="default"/>
        <w:lang w:val="en-US" w:eastAsia="en-US" w:bidi="ar-SA"/>
      </w:rPr>
    </w:lvl>
  </w:abstractNum>
  <w:abstractNum w:abstractNumId="13" w15:restartNumberingAfterBreak="0">
    <w:nsid w:val="5BCB474D"/>
    <w:multiLevelType w:val="hybridMultilevel"/>
    <w:tmpl w:val="28A8168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881087"/>
    <w:multiLevelType w:val="hybridMultilevel"/>
    <w:tmpl w:val="5A04B14C"/>
    <w:lvl w:ilvl="0" w:tplc="0409000F">
      <w:start w:val="1"/>
      <w:numFmt w:val="decimal"/>
      <w:lvlText w:val="%1."/>
      <w:lvlJc w:val="left"/>
      <w:pPr>
        <w:ind w:left="1080" w:hanging="360"/>
      </w:pPr>
      <w:rPr>
        <w:rFonts w:hint="default"/>
        <w:b w:val="0"/>
        <w:bCs w:val="0"/>
        <w:i w:val="0"/>
        <w:iCs w:val="0"/>
        <w:spacing w:val="-1"/>
        <w:w w:val="100"/>
        <w:sz w:val="22"/>
        <w:szCs w:val="22"/>
        <w:lang w:val="en-US" w:eastAsia="en-US" w:bidi="ar-SA"/>
      </w:rPr>
    </w:lvl>
    <w:lvl w:ilvl="1" w:tplc="FFFFFFFF">
      <w:start w:val="1"/>
      <w:numFmt w:val="upperLetter"/>
      <w:lvlText w:val="%2."/>
      <w:lvlJc w:val="left"/>
      <w:pPr>
        <w:ind w:left="1080" w:hanging="360"/>
      </w:pPr>
      <w:rPr>
        <w:rFonts w:ascii="Calibri" w:eastAsia="Calibri" w:hAnsi="Calibri" w:cs="Calibri" w:hint="default"/>
        <w:b w:val="0"/>
        <w:bCs w:val="0"/>
        <w:i w:val="0"/>
        <w:iCs w:val="0"/>
        <w:spacing w:val="-1"/>
        <w:w w:val="100"/>
        <w:sz w:val="22"/>
        <w:szCs w:val="22"/>
        <w:lang w:val="en-US" w:eastAsia="en-US" w:bidi="ar-SA"/>
      </w:rPr>
    </w:lvl>
    <w:lvl w:ilvl="2" w:tplc="FFFFFFFF">
      <w:start w:val="1"/>
      <w:numFmt w:val="lowerLetter"/>
      <w:lvlText w:val="%3."/>
      <w:lvlJc w:val="left"/>
      <w:pPr>
        <w:ind w:left="1800" w:hanging="360"/>
      </w:pPr>
      <w:rPr>
        <w:rFonts w:ascii="Calibri" w:eastAsia="Calibri" w:hAnsi="Calibri" w:cs="Calibri" w:hint="default"/>
        <w:b w:val="0"/>
        <w:bCs w:val="0"/>
        <w:i w:val="0"/>
        <w:iCs w:val="0"/>
        <w:spacing w:val="-1"/>
        <w:w w:val="100"/>
        <w:sz w:val="22"/>
        <w:szCs w:val="22"/>
        <w:lang w:val="en-US" w:eastAsia="en-US" w:bidi="ar-SA"/>
      </w:rPr>
    </w:lvl>
    <w:lvl w:ilvl="3" w:tplc="FFFFFFFF">
      <w:numFmt w:val="bullet"/>
      <w:lvlText w:val="•"/>
      <w:lvlJc w:val="left"/>
      <w:pPr>
        <w:ind w:left="3640" w:hanging="360"/>
      </w:pPr>
      <w:rPr>
        <w:rFonts w:hint="default"/>
        <w:lang w:val="en-US" w:eastAsia="en-US" w:bidi="ar-SA"/>
      </w:rPr>
    </w:lvl>
    <w:lvl w:ilvl="4" w:tplc="FFFFFFFF">
      <w:numFmt w:val="bullet"/>
      <w:lvlText w:val="•"/>
      <w:lvlJc w:val="left"/>
      <w:pPr>
        <w:ind w:left="4560" w:hanging="360"/>
      </w:pPr>
      <w:rPr>
        <w:rFonts w:hint="default"/>
        <w:lang w:val="en-US" w:eastAsia="en-US" w:bidi="ar-SA"/>
      </w:rPr>
    </w:lvl>
    <w:lvl w:ilvl="5" w:tplc="FFFFFFFF">
      <w:numFmt w:val="bullet"/>
      <w:lvlText w:val="•"/>
      <w:lvlJc w:val="left"/>
      <w:pPr>
        <w:ind w:left="5480" w:hanging="360"/>
      </w:pPr>
      <w:rPr>
        <w:rFonts w:hint="default"/>
        <w:lang w:val="en-US" w:eastAsia="en-US" w:bidi="ar-SA"/>
      </w:rPr>
    </w:lvl>
    <w:lvl w:ilvl="6" w:tplc="FFFFFFFF">
      <w:numFmt w:val="bullet"/>
      <w:lvlText w:val="•"/>
      <w:lvlJc w:val="left"/>
      <w:pPr>
        <w:ind w:left="6400" w:hanging="360"/>
      </w:pPr>
      <w:rPr>
        <w:rFonts w:hint="default"/>
        <w:lang w:val="en-US" w:eastAsia="en-US" w:bidi="ar-SA"/>
      </w:rPr>
    </w:lvl>
    <w:lvl w:ilvl="7" w:tplc="FFFFFFFF">
      <w:numFmt w:val="bullet"/>
      <w:lvlText w:val="•"/>
      <w:lvlJc w:val="left"/>
      <w:pPr>
        <w:ind w:left="7320" w:hanging="360"/>
      </w:pPr>
      <w:rPr>
        <w:rFonts w:hint="default"/>
        <w:lang w:val="en-US" w:eastAsia="en-US" w:bidi="ar-SA"/>
      </w:rPr>
    </w:lvl>
    <w:lvl w:ilvl="8" w:tplc="FFFFFFFF">
      <w:numFmt w:val="bullet"/>
      <w:lvlText w:val="•"/>
      <w:lvlJc w:val="left"/>
      <w:pPr>
        <w:ind w:left="8240" w:hanging="360"/>
      </w:pPr>
      <w:rPr>
        <w:rFonts w:hint="default"/>
        <w:lang w:val="en-US" w:eastAsia="en-US" w:bidi="ar-SA"/>
      </w:rPr>
    </w:lvl>
  </w:abstractNum>
  <w:abstractNum w:abstractNumId="15" w15:restartNumberingAfterBreak="0">
    <w:nsid w:val="6AFD41B1"/>
    <w:multiLevelType w:val="hybridMultilevel"/>
    <w:tmpl w:val="D6E47E6A"/>
    <w:lvl w:ilvl="0" w:tplc="3112F09A">
      <w:start w:val="1"/>
      <w:numFmt w:val="upperLetter"/>
      <w:lvlText w:val="%1."/>
      <w:lvlJc w:val="left"/>
      <w:pPr>
        <w:ind w:left="276" w:hanging="269"/>
      </w:pPr>
      <w:rPr>
        <w:rFonts w:hint="default"/>
        <w:spacing w:val="-2"/>
        <w:w w:val="100"/>
        <w:lang w:val="en-US" w:eastAsia="en-US" w:bidi="ar-SA"/>
      </w:rPr>
    </w:lvl>
    <w:lvl w:ilvl="1" w:tplc="E5E41646">
      <w:start w:val="1"/>
      <w:numFmt w:val="decimal"/>
      <w:lvlText w:val="%2."/>
      <w:lvlJc w:val="left"/>
      <w:pPr>
        <w:ind w:left="631"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2" w:tplc="EACE7412">
      <w:numFmt w:val="bullet"/>
      <w:lvlText w:val="•"/>
      <w:lvlJc w:val="left"/>
      <w:pPr>
        <w:ind w:left="660" w:hanging="360"/>
      </w:pPr>
      <w:rPr>
        <w:rFonts w:hint="default"/>
        <w:lang w:val="en-US" w:eastAsia="en-US" w:bidi="ar-SA"/>
      </w:rPr>
    </w:lvl>
    <w:lvl w:ilvl="3" w:tplc="590ED840">
      <w:numFmt w:val="bullet"/>
      <w:lvlText w:val="•"/>
      <w:lvlJc w:val="left"/>
      <w:pPr>
        <w:ind w:left="1792" w:hanging="360"/>
      </w:pPr>
      <w:rPr>
        <w:rFonts w:hint="default"/>
        <w:lang w:val="en-US" w:eastAsia="en-US" w:bidi="ar-SA"/>
      </w:rPr>
    </w:lvl>
    <w:lvl w:ilvl="4" w:tplc="90A46744">
      <w:numFmt w:val="bullet"/>
      <w:lvlText w:val="•"/>
      <w:lvlJc w:val="left"/>
      <w:pPr>
        <w:ind w:left="2925" w:hanging="360"/>
      </w:pPr>
      <w:rPr>
        <w:rFonts w:hint="default"/>
        <w:lang w:val="en-US" w:eastAsia="en-US" w:bidi="ar-SA"/>
      </w:rPr>
    </w:lvl>
    <w:lvl w:ilvl="5" w:tplc="07940566">
      <w:numFmt w:val="bullet"/>
      <w:lvlText w:val="•"/>
      <w:lvlJc w:val="left"/>
      <w:pPr>
        <w:ind w:left="4057" w:hanging="360"/>
      </w:pPr>
      <w:rPr>
        <w:rFonts w:hint="default"/>
        <w:lang w:val="en-US" w:eastAsia="en-US" w:bidi="ar-SA"/>
      </w:rPr>
    </w:lvl>
    <w:lvl w:ilvl="6" w:tplc="73142714">
      <w:numFmt w:val="bullet"/>
      <w:lvlText w:val="•"/>
      <w:lvlJc w:val="left"/>
      <w:pPr>
        <w:ind w:left="5190" w:hanging="360"/>
      </w:pPr>
      <w:rPr>
        <w:rFonts w:hint="default"/>
        <w:lang w:val="en-US" w:eastAsia="en-US" w:bidi="ar-SA"/>
      </w:rPr>
    </w:lvl>
    <w:lvl w:ilvl="7" w:tplc="8CB45386">
      <w:numFmt w:val="bullet"/>
      <w:lvlText w:val="•"/>
      <w:lvlJc w:val="left"/>
      <w:pPr>
        <w:ind w:left="6322" w:hanging="360"/>
      </w:pPr>
      <w:rPr>
        <w:rFonts w:hint="default"/>
        <w:lang w:val="en-US" w:eastAsia="en-US" w:bidi="ar-SA"/>
      </w:rPr>
    </w:lvl>
    <w:lvl w:ilvl="8" w:tplc="95C2C998">
      <w:numFmt w:val="bullet"/>
      <w:lvlText w:val="•"/>
      <w:lvlJc w:val="left"/>
      <w:pPr>
        <w:ind w:left="7455" w:hanging="360"/>
      </w:pPr>
      <w:rPr>
        <w:rFonts w:hint="default"/>
        <w:lang w:val="en-US" w:eastAsia="en-US" w:bidi="ar-SA"/>
      </w:rPr>
    </w:lvl>
  </w:abstractNum>
  <w:abstractNum w:abstractNumId="16" w15:restartNumberingAfterBreak="0">
    <w:nsid w:val="6D506273"/>
    <w:multiLevelType w:val="hybridMultilevel"/>
    <w:tmpl w:val="DF40287C"/>
    <w:lvl w:ilvl="0" w:tplc="9F46BF36">
      <w:start w:val="1"/>
      <w:numFmt w:val="lowerLetter"/>
      <w:lvlText w:val="%1."/>
      <w:lvlJc w:val="left"/>
      <w:pPr>
        <w:ind w:left="1440" w:hanging="360"/>
      </w:pPr>
      <w:rPr>
        <w:rFonts w:asciiTheme="minorHAnsi" w:eastAsiaTheme="minorHAnsi" w:hAnsiTheme="minorHAnsi" w:cstheme="minorBidi"/>
      </w:rPr>
    </w:lvl>
    <w:lvl w:ilvl="1" w:tplc="FFFFFFFF">
      <w:start w:val="1"/>
      <w:numFmt w:val="lowerLetter"/>
      <w:lvlText w:val="%2."/>
      <w:lvlJc w:val="left"/>
      <w:pPr>
        <w:ind w:left="2070" w:hanging="360"/>
      </w:pPr>
    </w:lvl>
    <w:lvl w:ilvl="2" w:tplc="FFFFFFFF" w:tentative="1">
      <w:start w:val="1"/>
      <w:numFmt w:val="lowerRoman"/>
      <w:lvlText w:val="%3."/>
      <w:lvlJc w:val="right"/>
      <w:pPr>
        <w:ind w:left="2790" w:hanging="180"/>
      </w:pPr>
    </w:lvl>
    <w:lvl w:ilvl="3" w:tplc="FFFFFFFF" w:tentative="1">
      <w:start w:val="1"/>
      <w:numFmt w:val="decimal"/>
      <w:lvlText w:val="%4."/>
      <w:lvlJc w:val="left"/>
      <w:pPr>
        <w:ind w:left="3510" w:hanging="360"/>
      </w:pPr>
    </w:lvl>
    <w:lvl w:ilvl="4" w:tplc="FFFFFFFF" w:tentative="1">
      <w:start w:val="1"/>
      <w:numFmt w:val="lowerLetter"/>
      <w:lvlText w:val="%5."/>
      <w:lvlJc w:val="left"/>
      <w:pPr>
        <w:ind w:left="4230" w:hanging="360"/>
      </w:pPr>
    </w:lvl>
    <w:lvl w:ilvl="5" w:tplc="FFFFFFFF" w:tentative="1">
      <w:start w:val="1"/>
      <w:numFmt w:val="lowerRoman"/>
      <w:lvlText w:val="%6."/>
      <w:lvlJc w:val="right"/>
      <w:pPr>
        <w:ind w:left="4950" w:hanging="180"/>
      </w:pPr>
    </w:lvl>
    <w:lvl w:ilvl="6" w:tplc="FFFFFFFF" w:tentative="1">
      <w:start w:val="1"/>
      <w:numFmt w:val="decimal"/>
      <w:lvlText w:val="%7."/>
      <w:lvlJc w:val="left"/>
      <w:pPr>
        <w:ind w:left="5670" w:hanging="360"/>
      </w:pPr>
    </w:lvl>
    <w:lvl w:ilvl="7" w:tplc="FFFFFFFF" w:tentative="1">
      <w:start w:val="1"/>
      <w:numFmt w:val="lowerLetter"/>
      <w:lvlText w:val="%8."/>
      <w:lvlJc w:val="left"/>
      <w:pPr>
        <w:ind w:left="6390" w:hanging="360"/>
      </w:pPr>
    </w:lvl>
    <w:lvl w:ilvl="8" w:tplc="FFFFFFFF" w:tentative="1">
      <w:start w:val="1"/>
      <w:numFmt w:val="lowerRoman"/>
      <w:lvlText w:val="%9."/>
      <w:lvlJc w:val="right"/>
      <w:pPr>
        <w:ind w:left="7110" w:hanging="180"/>
      </w:pPr>
    </w:lvl>
  </w:abstractNum>
  <w:abstractNum w:abstractNumId="17" w15:restartNumberingAfterBreak="0">
    <w:nsid w:val="70FA7818"/>
    <w:multiLevelType w:val="hybridMultilevel"/>
    <w:tmpl w:val="1506FF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306582"/>
    <w:multiLevelType w:val="hybridMultilevel"/>
    <w:tmpl w:val="34308E26"/>
    <w:lvl w:ilvl="0" w:tplc="04090015">
      <w:start w:val="1"/>
      <w:numFmt w:val="upperLetter"/>
      <w:lvlText w:val="%1."/>
      <w:lvlJc w:val="left"/>
      <w:pPr>
        <w:ind w:left="720" w:hanging="360"/>
      </w:pPr>
      <w:rPr>
        <w:rFonts w:hint="default"/>
      </w:rPr>
    </w:lvl>
    <w:lvl w:ilvl="1" w:tplc="E898922A">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5F703C"/>
    <w:multiLevelType w:val="hybridMultilevel"/>
    <w:tmpl w:val="18FCC4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F83C4C"/>
    <w:multiLevelType w:val="hybridMultilevel"/>
    <w:tmpl w:val="D334EA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5E0EB9"/>
    <w:multiLevelType w:val="hybridMultilevel"/>
    <w:tmpl w:val="CDB299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2692478">
    <w:abstractNumId w:val="5"/>
  </w:num>
  <w:num w:numId="2" w16cid:durableId="231625393">
    <w:abstractNumId w:val="15"/>
  </w:num>
  <w:num w:numId="3" w16cid:durableId="1925069607">
    <w:abstractNumId w:val="12"/>
  </w:num>
  <w:num w:numId="4" w16cid:durableId="1855730897">
    <w:abstractNumId w:val="21"/>
  </w:num>
  <w:num w:numId="5" w16cid:durableId="1288395656">
    <w:abstractNumId w:val="14"/>
  </w:num>
  <w:num w:numId="6" w16cid:durableId="456333453">
    <w:abstractNumId w:val="0"/>
  </w:num>
  <w:num w:numId="7" w16cid:durableId="667558857">
    <w:abstractNumId w:val="17"/>
  </w:num>
  <w:num w:numId="8" w16cid:durableId="322197906">
    <w:abstractNumId w:val="6"/>
  </w:num>
  <w:num w:numId="9" w16cid:durableId="915699689">
    <w:abstractNumId w:val="7"/>
  </w:num>
  <w:num w:numId="10" w16cid:durableId="668488040">
    <w:abstractNumId w:val="10"/>
  </w:num>
  <w:num w:numId="11" w16cid:durableId="303702975">
    <w:abstractNumId w:val="1"/>
  </w:num>
  <w:num w:numId="12" w16cid:durableId="681325803">
    <w:abstractNumId w:val="16"/>
  </w:num>
  <w:num w:numId="13" w16cid:durableId="1596355732">
    <w:abstractNumId w:val="18"/>
  </w:num>
  <w:num w:numId="14" w16cid:durableId="1505438073">
    <w:abstractNumId w:val="11"/>
  </w:num>
  <w:num w:numId="15" w16cid:durableId="965038840">
    <w:abstractNumId w:val="9"/>
  </w:num>
  <w:num w:numId="16" w16cid:durableId="2010516501">
    <w:abstractNumId w:val="8"/>
  </w:num>
  <w:num w:numId="17" w16cid:durableId="1509247504">
    <w:abstractNumId w:val="2"/>
  </w:num>
  <w:num w:numId="18" w16cid:durableId="1931547514">
    <w:abstractNumId w:val="13"/>
  </w:num>
  <w:num w:numId="19" w16cid:durableId="1626616384">
    <w:abstractNumId w:val="20"/>
  </w:num>
  <w:num w:numId="20" w16cid:durableId="1232622331">
    <w:abstractNumId w:val="4"/>
  </w:num>
  <w:num w:numId="21" w16cid:durableId="1623877341">
    <w:abstractNumId w:val="19"/>
  </w:num>
  <w:num w:numId="22" w16cid:durableId="9344824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D0D"/>
    <w:rsid w:val="00003C3D"/>
    <w:rsid w:val="000264DD"/>
    <w:rsid w:val="00090849"/>
    <w:rsid w:val="00095E79"/>
    <w:rsid w:val="000A2250"/>
    <w:rsid w:val="000F7453"/>
    <w:rsid w:val="00140056"/>
    <w:rsid w:val="00143FB8"/>
    <w:rsid w:val="00163972"/>
    <w:rsid w:val="00174D9A"/>
    <w:rsid w:val="001C5AFE"/>
    <w:rsid w:val="001E110D"/>
    <w:rsid w:val="001E70ED"/>
    <w:rsid w:val="00201DC0"/>
    <w:rsid w:val="002111D6"/>
    <w:rsid w:val="00223D03"/>
    <w:rsid w:val="00224949"/>
    <w:rsid w:val="002268AD"/>
    <w:rsid w:val="00235D0D"/>
    <w:rsid w:val="00273D97"/>
    <w:rsid w:val="0027509D"/>
    <w:rsid w:val="0027642B"/>
    <w:rsid w:val="002A7B50"/>
    <w:rsid w:val="002C2933"/>
    <w:rsid w:val="002C5EC4"/>
    <w:rsid w:val="002D0132"/>
    <w:rsid w:val="002D0319"/>
    <w:rsid w:val="002D78B4"/>
    <w:rsid w:val="002E3D7D"/>
    <w:rsid w:val="002F719A"/>
    <w:rsid w:val="003172E7"/>
    <w:rsid w:val="00381C96"/>
    <w:rsid w:val="003C54F3"/>
    <w:rsid w:val="003E042D"/>
    <w:rsid w:val="003F1B06"/>
    <w:rsid w:val="003F734A"/>
    <w:rsid w:val="004347D9"/>
    <w:rsid w:val="00445439"/>
    <w:rsid w:val="004570DC"/>
    <w:rsid w:val="0046574B"/>
    <w:rsid w:val="00470D92"/>
    <w:rsid w:val="0048768E"/>
    <w:rsid w:val="00492BDF"/>
    <w:rsid w:val="0049771B"/>
    <w:rsid w:val="004A09D1"/>
    <w:rsid w:val="00521B98"/>
    <w:rsid w:val="00573DCC"/>
    <w:rsid w:val="00581424"/>
    <w:rsid w:val="005829EC"/>
    <w:rsid w:val="00584A5D"/>
    <w:rsid w:val="005948F1"/>
    <w:rsid w:val="005B1895"/>
    <w:rsid w:val="005B390A"/>
    <w:rsid w:val="005C35D6"/>
    <w:rsid w:val="005F1F92"/>
    <w:rsid w:val="005F3979"/>
    <w:rsid w:val="005F6597"/>
    <w:rsid w:val="00605E6A"/>
    <w:rsid w:val="00612A4D"/>
    <w:rsid w:val="0065213B"/>
    <w:rsid w:val="00664EC3"/>
    <w:rsid w:val="006669E9"/>
    <w:rsid w:val="00666D8E"/>
    <w:rsid w:val="006B2791"/>
    <w:rsid w:val="006D2814"/>
    <w:rsid w:val="0075423E"/>
    <w:rsid w:val="00794AE7"/>
    <w:rsid w:val="00797AE8"/>
    <w:rsid w:val="00847725"/>
    <w:rsid w:val="00852208"/>
    <w:rsid w:val="00867902"/>
    <w:rsid w:val="0087018D"/>
    <w:rsid w:val="008A5DC2"/>
    <w:rsid w:val="008B201F"/>
    <w:rsid w:val="008E02BB"/>
    <w:rsid w:val="008F2684"/>
    <w:rsid w:val="009077F4"/>
    <w:rsid w:val="0096609F"/>
    <w:rsid w:val="009746A0"/>
    <w:rsid w:val="00980446"/>
    <w:rsid w:val="00990C23"/>
    <w:rsid w:val="009B7675"/>
    <w:rsid w:val="009E005A"/>
    <w:rsid w:val="009F0AB3"/>
    <w:rsid w:val="00A00B83"/>
    <w:rsid w:val="00A039C8"/>
    <w:rsid w:val="00A07342"/>
    <w:rsid w:val="00A2010A"/>
    <w:rsid w:val="00A21D19"/>
    <w:rsid w:val="00A30D03"/>
    <w:rsid w:val="00A317AA"/>
    <w:rsid w:val="00A31E56"/>
    <w:rsid w:val="00A53924"/>
    <w:rsid w:val="00A55DEA"/>
    <w:rsid w:val="00A56658"/>
    <w:rsid w:val="00A72E6E"/>
    <w:rsid w:val="00A93AA1"/>
    <w:rsid w:val="00A93D8A"/>
    <w:rsid w:val="00AA09FC"/>
    <w:rsid w:val="00AA6D0C"/>
    <w:rsid w:val="00AD6DD0"/>
    <w:rsid w:val="00B27A90"/>
    <w:rsid w:val="00B30A42"/>
    <w:rsid w:val="00B31993"/>
    <w:rsid w:val="00B54D2B"/>
    <w:rsid w:val="00BB5841"/>
    <w:rsid w:val="00BB5F77"/>
    <w:rsid w:val="00BC1F67"/>
    <w:rsid w:val="00BD4C15"/>
    <w:rsid w:val="00BF061C"/>
    <w:rsid w:val="00C31A05"/>
    <w:rsid w:val="00C842DC"/>
    <w:rsid w:val="00CD35D4"/>
    <w:rsid w:val="00CD756F"/>
    <w:rsid w:val="00D364D3"/>
    <w:rsid w:val="00D95156"/>
    <w:rsid w:val="00E16E82"/>
    <w:rsid w:val="00E5704C"/>
    <w:rsid w:val="00E70F62"/>
    <w:rsid w:val="00E72E77"/>
    <w:rsid w:val="00ED0905"/>
    <w:rsid w:val="00ED1745"/>
    <w:rsid w:val="00EE1D37"/>
    <w:rsid w:val="00EE6DE5"/>
    <w:rsid w:val="00EF1938"/>
    <w:rsid w:val="00F13F52"/>
    <w:rsid w:val="00F35D77"/>
    <w:rsid w:val="00F563B0"/>
    <w:rsid w:val="00FA4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3CBBAB"/>
  <w15:chartTrackingRefBased/>
  <w15:docId w15:val="{A1BEF7F1-0DD7-477A-9302-CF872743B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7F4"/>
  </w:style>
  <w:style w:type="paragraph" w:styleId="Heading1">
    <w:name w:val="heading 1"/>
    <w:basedOn w:val="Normal"/>
    <w:next w:val="Normal"/>
    <w:link w:val="Heading1Char"/>
    <w:uiPriority w:val="9"/>
    <w:qFormat/>
    <w:rsid w:val="00235D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5D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5D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5D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5D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5D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5D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5D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5D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5D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5D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5D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5D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5D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5D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5D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5D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5D0D"/>
    <w:rPr>
      <w:rFonts w:eastAsiaTheme="majorEastAsia" w:cstheme="majorBidi"/>
      <w:color w:val="272727" w:themeColor="text1" w:themeTint="D8"/>
    </w:rPr>
  </w:style>
  <w:style w:type="paragraph" w:styleId="Title">
    <w:name w:val="Title"/>
    <w:basedOn w:val="Normal"/>
    <w:next w:val="Normal"/>
    <w:link w:val="TitleChar"/>
    <w:uiPriority w:val="10"/>
    <w:qFormat/>
    <w:rsid w:val="00235D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5D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5D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5D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5D0D"/>
    <w:pPr>
      <w:spacing w:before="160"/>
      <w:jc w:val="center"/>
    </w:pPr>
    <w:rPr>
      <w:i/>
      <w:iCs/>
      <w:color w:val="404040" w:themeColor="text1" w:themeTint="BF"/>
    </w:rPr>
  </w:style>
  <w:style w:type="character" w:customStyle="1" w:styleId="QuoteChar">
    <w:name w:val="Quote Char"/>
    <w:basedOn w:val="DefaultParagraphFont"/>
    <w:link w:val="Quote"/>
    <w:uiPriority w:val="29"/>
    <w:rsid w:val="00235D0D"/>
    <w:rPr>
      <w:i/>
      <w:iCs/>
      <w:color w:val="404040" w:themeColor="text1" w:themeTint="BF"/>
    </w:rPr>
  </w:style>
  <w:style w:type="paragraph" w:styleId="ListParagraph">
    <w:name w:val="List Paragraph"/>
    <w:basedOn w:val="Normal"/>
    <w:uiPriority w:val="1"/>
    <w:qFormat/>
    <w:rsid w:val="00235D0D"/>
    <w:pPr>
      <w:ind w:left="720"/>
      <w:contextualSpacing/>
    </w:pPr>
  </w:style>
  <w:style w:type="character" w:styleId="IntenseEmphasis">
    <w:name w:val="Intense Emphasis"/>
    <w:basedOn w:val="DefaultParagraphFont"/>
    <w:uiPriority w:val="21"/>
    <w:qFormat/>
    <w:rsid w:val="00235D0D"/>
    <w:rPr>
      <w:i/>
      <w:iCs/>
      <w:color w:val="0F4761" w:themeColor="accent1" w:themeShade="BF"/>
    </w:rPr>
  </w:style>
  <w:style w:type="paragraph" w:styleId="IntenseQuote">
    <w:name w:val="Intense Quote"/>
    <w:basedOn w:val="Normal"/>
    <w:next w:val="Normal"/>
    <w:link w:val="IntenseQuoteChar"/>
    <w:uiPriority w:val="30"/>
    <w:qFormat/>
    <w:rsid w:val="00235D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5D0D"/>
    <w:rPr>
      <w:i/>
      <w:iCs/>
      <w:color w:val="0F4761" w:themeColor="accent1" w:themeShade="BF"/>
    </w:rPr>
  </w:style>
  <w:style w:type="character" w:styleId="IntenseReference">
    <w:name w:val="Intense Reference"/>
    <w:basedOn w:val="DefaultParagraphFont"/>
    <w:uiPriority w:val="32"/>
    <w:qFormat/>
    <w:rsid w:val="00235D0D"/>
    <w:rPr>
      <w:b/>
      <w:bCs/>
      <w:smallCaps/>
      <w:color w:val="0F4761" w:themeColor="accent1" w:themeShade="BF"/>
      <w:spacing w:val="5"/>
    </w:rPr>
  </w:style>
  <w:style w:type="paragraph" w:styleId="Revision">
    <w:name w:val="Revision"/>
    <w:hidden/>
    <w:uiPriority w:val="99"/>
    <w:semiHidden/>
    <w:rsid w:val="002D0132"/>
    <w:pPr>
      <w:spacing w:after="0" w:line="240" w:lineRule="auto"/>
    </w:pPr>
  </w:style>
  <w:style w:type="character" w:styleId="CommentReference">
    <w:name w:val="annotation reference"/>
    <w:basedOn w:val="DefaultParagraphFont"/>
    <w:uiPriority w:val="99"/>
    <w:semiHidden/>
    <w:unhideWhenUsed/>
    <w:rsid w:val="002D0132"/>
    <w:rPr>
      <w:sz w:val="16"/>
      <w:szCs w:val="16"/>
    </w:rPr>
  </w:style>
  <w:style w:type="paragraph" w:styleId="CommentText">
    <w:name w:val="annotation text"/>
    <w:basedOn w:val="Normal"/>
    <w:link w:val="CommentTextChar"/>
    <w:uiPriority w:val="99"/>
    <w:unhideWhenUsed/>
    <w:rsid w:val="002D0132"/>
    <w:pPr>
      <w:spacing w:line="240" w:lineRule="auto"/>
    </w:pPr>
    <w:rPr>
      <w:sz w:val="20"/>
      <w:szCs w:val="20"/>
    </w:rPr>
  </w:style>
  <w:style w:type="character" w:customStyle="1" w:styleId="CommentTextChar">
    <w:name w:val="Comment Text Char"/>
    <w:basedOn w:val="DefaultParagraphFont"/>
    <w:link w:val="CommentText"/>
    <w:uiPriority w:val="99"/>
    <w:rsid w:val="002D0132"/>
    <w:rPr>
      <w:sz w:val="20"/>
      <w:szCs w:val="20"/>
    </w:rPr>
  </w:style>
  <w:style w:type="paragraph" w:styleId="CommentSubject">
    <w:name w:val="annotation subject"/>
    <w:basedOn w:val="CommentText"/>
    <w:next w:val="CommentText"/>
    <w:link w:val="CommentSubjectChar"/>
    <w:uiPriority w:val="99"/>
    <w:semiHidden/>
    <w:unhideWhenUsed/>
    <w:rsid w:val="002D0132"/>
    <w:rPr>
      <w:b/>
      <w:bCs/>
    </w:rPr>
  </w:style>
  <w:style w:type="character" w:customStyle="1" w:styleId="CommentSubjectChar">
    <w:name w:val="Comment Subject Char"/>
    <w:basedOn w:val="CommentTextChar"/>
    <w:link w:val="CommentSubject"/>
    <w:uiPriority w:val="99"/>
    <w:semiHidden/>
    <w:rsid w:val="002D0132"/>
    <w:rPr>
      <w:b/>
      <w:bCs/>
      <w:sz w:val="20"/>
      <w:szCs w:val="20"/>
    </w:rPr>
  </w:style>
  <w:style w:type="paragraph" w:styleId="BodyText">
    <w:name w:val="Body Text"/>
    <w:basedOn w:val="Normal"/>
    <w:link w:val="BodyTextChar"/>
    <w:uiPriority w:val="1"/>
    <w:qFormat/>
    <w:rsid w:val="008F2684"/>
    <w:pPr>
      <w:widowControl w:val="0"/>
      <w:autoSpaceDE w:val="0"/>
      <w:autoSpaceDN w:val="0"/>
      <w:spacing w:after="0" w:line="240" w:lineRule="auto"/>
      <w:ind w:left="1080"/>
    </w:pPr>
    <w:rPr>
      <w:rFonts w:ascii="Calibri" w:eastAsia="Calibri" w:hAnsi="Calibri" w:cs="Calibri"/>
      <w:kern w:val="0"/>
      <w14:ligatures w14:val="none"/>
    </w:rPr>
  </w:style>
  <w:style w:type="character" w:customStyle="1" w:styleId="BodyTextChar">
    <w:name w:val="Body Text Char"/>
    <w:basedOn w:val="DefaultParagraphFont"/>
    <w:link w:val="BodyText"/>
    <w:uiPriority w:val="1"/>
    <w:rsid w:val="008F2684"/>
    <w:rPr>
      <w:rFonts w:ascii="Calibri" w:eastAsia="Calibri" w:hAnsi="Calibri" w:cs="Calibri"/>
      <w:kern w:val="0"/>
      <w14:ligatures w14:val="none"/>
    </w:rPr>
  </w:style>
  <w:style w:type="paragraph" w:styleId="Header">
    <w:name w:val="header"/>
    <w:basedOn w:val="Normal"/>
    <w:link w:val="HeaderChar"/>
    <w:uiPriority w:val="99"/>
    <w:unhideWhenUsed/>
    <w:rsid w:val="009B76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7675"/>
  </w:style>
  <w:style w:type="paragraph" w:styleId="Footer">
    <w:name w:val="footer"/>
    <w:basedOn w:val="Normal"/>
    <w:link w:val="FooterChar"/>
    <w:uiPriority w:val="99"/>
    <w:unhideWhenUsed/>
    <w:rsid w:val="009B76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7675"/>
  </w:style>
  <w:style w:type="paragraph" w:styleId="NoSpacing">
    <w:name w:val="No Spacing"/>
    <w:uiPriority w:val="1"/>
    <w:qFormat/>
    <w:rsid w:val="00A31E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2479</Words>
  <Characters>14134</Characters>
  <Application>Microsoft Office Word</Application>
  <DocSecurity>0</DocSecurity>
  <Lines>117</Lines>
  <Paragraphs>33</Paragraphs>
  <ScaleCrop>false</ScaleCrop>
  <Company/>
  <LinksUpToDate>false</LinksUpToDate>
  <CharactersWithSpaces>16580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Hartford Town Office</cp:lastModifiedBy>
  <cp:revision>7</cp:revision>
  <cp:lastPrinted>2025-06-18T20:16:00Z</cp:lastPrinted>
  <dcterms:created xsi:type="dcterms:W3CDTF">2025-05-05T21:59:00Z</dcterms:created>
  <dcterms:modified xsi:type="dcterms:W3CDTF">2025-06-18T20:16:00Z</dcterms:modified>
</cp:coreProperties>
</file>